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2EF28">
      <w:pPr>
        <w:spacing w:after="120"/>
        <w:ind w:right="-115" w:rightChars="0"/>
        <w:rPr>
          <w:rFonts w:hint="eastAsia" w:ascii="宋体" w:hAnsi="宋体" w:cs="宋体"/>
          <w:b/>
          <w:color w:val="auto"/>
          <w:sz w:val="44"/>
          <w:szCs w:val="44"/>
          <w:lang w:eastAsia="zh-CN"/>
        </w:rPr>
      </w:pPr>
    </w:p>
    <w:p w14:paraId="4055391E">
      <w:pPr>
        <w:spacing w:after="120"/>
        <w:ind w:right="-115" w:rightChars="0"/>
        <w:jc w:val="center"/>
        <w:rPr>
          <w:rFonts w:hint="eastAsia" w:ascii="宋体" w:hAnsi="宋体" w:cs="宋体"/>
          <w:b/>
          <w:color w:val="auto"/>
          <w:sz w:val="40"/>
          <w:szCs w:val="40"/>
          <w:lang w:val="en-US" w:eastAsia="zh-CN"/>
        </w:rPr>
      </w:pPr>
      <w:r>
        <w:rPr>
          <w:rFonts w:hint="eastAsia" w:ascii="宋体" w:hAnsi="宋体" w:cs="宋体"/>
          <w:b/>
          <w:color w:val="auto"/>
          <w:sz w:val="40"/>
          <w:szCs w:val="40"/>
          <w:lang w:val="en-US" w:eastAsia="zh-CN"/>
        </w:rPr>
        <w:t>贵州大学动物科学学院贵州省</w:t>
      </w:r>
      <w:r>
        <w:rPr>
          <w:rFonts w:hint="eastAsia" w:ascii="宋体" w:hAnsi="宋体" w:cs="宋体"/>
          <w:b/>
          <w:color w:val="auto"/>
          <w:sz w:val="40"/>
          <w:szCs w:val="40"/>
          <w:lang w:eastAsia="zh-CN"/>
        </w:rPr>
        <w:t>生猪产业技术</w:t>
      </w:r>
      <w:r>
        <w:rPr>
          <w:rFonts w:hint="eastAsia" w:ascii="宋体" w:hAnsi="宋体" w:cs="宋体"/>
          <w:b/>
          <w:color w:val="auto"/>
          <w:sz w:val="40"/>
          <w:szCs w:val="40"/>
          <w:lang w:val="en-US" w:eastAsia="zh-CN"/>
        </w:rPr>
        <w:t>体系</w:t>
      </w:r>
    </w:p>
    <w:p w14:paraId="2018E694">
      <w:pPr>
        <w:spacing w:after="120"/>
        <w:ind w:right="-115" w:rightChars="0"/>
        <w:jc w:val="center"/>
        <w:rPr>
          <w:rFonts w:hint="eastAsia" w:ascii="宋体" w:hAnsi="宋体" w:cs="宋体" w:eastAsiaTheme="minorEastAsia"/>
          <w:b/>
          <w:color w:val="auto"/>
          <w:sz w:val="42"/>
          <w:szCs w:val="42"/>
          <w:lang w:val="en-US" w:eastAsia="zh-CN"/>
        </w:rPr>
      </w:pPr>
      <w:r>
        <w:rPr>
          <w:rFonts w:hint="eastAsia" w:ascii="宋体" w:hAnsi="宋体" w:cs="宋体"/>
          <w:b/>
          <w:color w:val="auto"/>
          <w:sz w:val="40"/>
          <w:szCs w:val="40"/>
          <w:lang w:val="en-US" w:eastAsia="zh-CN"/>
        </w:rPr>
        <w:t>健康养殖功能</w:t>
      </w:r>
      <w:r>
        <w:rPr>
          <w:rFonts w:hint="eastAsia" w:ascii="宋体" w:hAnsi="宋体" w:cs="宋体"/>
          <w:b/>
          <w:color w:val="auto"/>
          <w:sz w:val="40"/>
          <w:szCs w:val="40"/>
          <w:lang w:eastAsia="zh-CN"/>
        </w:rPr>
        <w:t>实验室</w:t>
      </w:r>
    </w:p>
    <w:p w14:paraId="1AE10E71">
      <w:pPr>
        <w:spacing w:after="120"/>
        <w:ind w:right="-115" w:rightChars="0"/>
        <w:jc w:val="center"/>
        <w:rPr>
          <w:rFonts w:hint="eastAsia" w:ascii="宋体" w:hAnsi="宋体" w:cs="宋体" w:eastAsiaTheme="minorEastAsia"/>
          <w:b/>
          <w:color w:val="auto"/>
          <w:sz w:val="48"/>
          <w:szCs w:val="48"/>
          <w:lang w:val="en-US" w:eastAsia="zh-CN"/>
        </w:rPr>
      </w:pPr>
      <w:r>
        <w:rPr>
          <w:rFonts w:hint="eastAsia" w:ascii="宋体" w:hAnsi="宋体" w:cs="宋体"/>
          <w:b/>
          <w:color w:val="auto"/>
          <w:sz w:val="48"/>
          <w:szCs w:val="48"/>
          <w:lang w:val="en-US" w:eastAsia="zh-CN"/>
        </w:rPr>
        <w:t>试验</w:t>
      </w:r>
      <w:r>
        <w:rPr>
          <w:rFonts w:hint="eastAsia" w:ascii="宋体" w:hAnsi="宋体" w:cs="宋体"/>
          <w:b/>
          <w:color w:val="auto"/>
          <w:sz w:val="48"/>
          <w:szCs w:val="48"/>
          <w:lang w:eastAsia="zh-CN"/>
        </w:rPr>
        <w:t>试剂</w:t>
      </w:r>
      <w:r>
        <w:rPr>
          <w:rFonts w:hint="eastAsia" w:ascii="宋体" w:hAnsi="宋体" w:cs="宋体"/>
          <w:b/>
          <w:color w:val="auto"/>
          <w:sz w:val="48"/>
          <w:szCs w:val="48"/>
          <w:lang w:val="en-US" w:eastAsia="zh-CN"/>
        </w:rPr>
        <w:t>和</w:t>
      </w:r>
      <w:r>
        <w:rPr>
          <w:rFonts w:hint="eastAsia" w:ascii="宋体" w:hAnsi="宋体" w:cs="宋体"/>
          <w:b/>
          <w:color w:val="auto"/>
          <w:sz w:val="48"/>
          <w:szCs w:val="48"/>
          <w:lang w:eastAsia="zh-CN"/>
        </w:rPr>
        <w:t>耗材</w:t>
      </w:r>
    </w:p>
    <w:p w14:paraId="166CB040">
      <w:pPr>
        <w:spacing w:after="120"/>
        <w:ind w:right="1566"/>
        <w:rPr>
          <w:rFonts w:ascii="宋体" w:hAnsi="宋体" w:cs="宋体"/>
          <w:b/>
          <w:color w:val="auto"/>
          <w:sz w:val="24"/>
          <w:szCs w:val="24"/>
        </w:rPr>
      </w:pPr>
    </w:p>
    <w:p w14:paraId="2D26CB3B">
      <w:pPr>
        <w:spacing w:after="120"/>
        <w:ind w:right="105" w:rightChars="0"/>
        <w:rPr>
          <w:rFonts w:ascii="宋体" w:hAnsi="宋体" w:cs="宋体"/>
          <w:b/>
          <w:color w:val="auto"/>
          <w:sz w:val="24"/>
          <w:szCs w:val="24"/>
        </w:rPr>
      </w:pPr>
    </w:p>
    <w:p w14:paraId="51AB9882">
      <w:pPr>
        <w:spacing w:after="120"/>
        <w:ind w:right="1566"/>
        <w:rPr>
          <w:rFonts w:ascii="宋体" w:hAnsi="宋体" w:cs="宋体"/>
          <w:b/>
          <w:color w:val="auto"/>
          <w:sz w:val="24"/>
          <w:szCs w:val="24"/>
        </w:rPr>
      </w:pPr>
    </w:p>
    <w:p w14:paraId="537E752C">
      <w:pPr>
        <w:spacing w:after="120"/>
        <w:jc w:val="center"/>
        <w:rPr>
          <w:rFonts w:ascii="宋体" w:hAnsi="宋体" w:cs="宋体"/>
          <w:b/>
          <w:color w:val="auto"/>
          <w:sz w:val="72"/>
        </w:rPr>
      </w:pPr>
      <w:r>
        <w:rPr>
          <w:rFonts w:hint="eastAsia" w:ascii="宋体" w:hAnsi="宋体" w:cs="宋体"/>
          <w:b/>
          <w:color w:val="auto"/>
          <w:sz w:val="72"/>
          <w:lang w:val="en-US" w:eastAsia="zh-CN"/>
        </w:rPr>
        <w:t>采购比选</w:t>
      </w:r>
      <w:r>
        <w:rPr>
          <w:rFonts w:hint="eastAsia" w:ascii="宋体" w:hAnsi="宋体" w:cs="宋体"/>
          <w:b/>
          <w:color w:val="auto"/>
          <w:sz w:val="72"/>
        </w:rPr>
        <w:t>文件</w:t>
      </w:r>
    </w:p>
    <w:p w14:paraId="39F765FF">
      <w:pPr>
        <w:jc w:val="center"/>
        <w:rPr>
          <w:rFonts w:ascii="宋体" w:hAnsi="宋体" w:cs="宋体"/>
          <w:b/>
          <w:color w:val="auto"/>
          <w:sz w:val="32"/>
          <w:szCs w:val="32"/>
          <w:u w:val="double"/>
        </w:rPr>
      </w:pPr>
    </w:p>
    <w:p w14:paraId="2A3C51C4">
      <w:pPr>
        <w:rPr>
          <w:rFonts w:ascii="宋体" w:hAnsi="宋体" w:cs="宋体"/>
          <w:b/>
          <w:color w:val="auto"/>
          <w:sz w:val="36"/>
        </w:rPr>
      </w:pPr>
    </w:p>
    <w:p w14:paraId="057BA1F8">
      <w:pPr>
        <w:pStyle w:val="69"/>
        <w:spacing w:line="400" w:lineRule="exact"/>
        <w:rPr>
          <w:rFonts w:hAnsi="宋体" w:cs="宋体"/>
          <w:b/>
          <w:color w:val="auto"/>
          <w:sz w:val="30"/>
          <w:szCs w:val="30"/>
        </w:rPr>
      </w:pPr>
    </w:p>
    <w:p w14:paraId="574F45B8">
      <w:pPr>
        <w:pStyle w:val="69"/>
        <w:spacing w:line="360" w:lineRule="auto"/>
        <w:ind w:left="1360" w:hanging="1360" w:hangingChars="400"/>
        <w:rPr>
          <w:rFonts w:hint="default" w:hAnsi="宋体" w:eastAsia="宋体" w:cs="宋体"/>
          <w:bCs/>
          <w:color w:val="auto"/>
          <w:sz w:val="34"/>
          <w:szCs w:val="28"/>
          <w:u w:val="single"/>
          <w:lang w:val="en-US" w:eastAsia="zh-CN"/>
        </w:rPr>
      </w:pPr>
      <w:r>
        <w:rPr>
          <w:rFonts w:hint="eastAsia" w:hAnsi="宋体" w:cs="宋体"/>
          <w:bCs/>
          <w:color w:val="auto"/>
          <w:sz w:val="34"/>
          <w:szCs w:val="28"/>
        </w:rPr>
        <w:t xml:space="preserve">采购人： </w:t>
      </w:r>
      <w:r>
        <w:rPr>
          <w:rFonts w:hint="eastAsia" w:hAnsi="宋体" w:cs="宋体"/>
          <w:bCs/>
          <w:color w:val="auto"/>
          <w:sz w:val="34"/>
          <w:szCs w:val="28"/>
          <w:u w:val="none"/>
          <w:lang w:val="en-US" w:eastAsia="zh-CN"/>
        </w:rPr>
        <w:t>贵州大学动物科学学院贵州省生猪产业技术体系健康养殖功能实验室</w:t>
      </w:r>
    </w:p>
    <w:p w14:paraId="5D6CF76D">
      <w:pPr>
        <w:pStyle w:val="69"/>
        <w:spacing w:line="400" w:lineRule="exact"/>
        <w:rPr>
          <w:rFonts w:hint="eastAsia" w:hAnsi="宋体" w:cs="宋体"/>
          <w:bCs/>
          <w:color w:val="auto"/>
          <w:sz w:val="34"/>
          <w:szCs w:val="28"/>
          <w:u w:val="single"/>
        </w:rPr>
      </w:pPr>
    </w:p>
    <w:p w14:paraId="579D9991">
      <w:pPr>
        <w:pStyle w:val="69"/>
        <w:spacing w:line="400" w:lineRule="exact"/>
        <w:ind w:firstLine="1108" w:firstLineChars="396"/>
        <w:rPr>
          <w:rFonts w:hAnsi="宋体" w:cs="宋体"/>
          <w:bCs/>
          <w:color w:val="auto"/>
          <w:sz w:val="28"/>
          <w:szCs w:val="28"/>
          <w:u w:val="single"/>
        </w:rPr>
      </w:pPr>
    </w:p>
    <w:p w14:paraId="26BC5889">
      <w:pPr>
        <w:pStyle w:val="69"/>
        <w:spacing w:line="400" w:lineRule="exact"/>
        <w:ind w:firstLine="1020" w:firstLineChars="300"/>
        <w:rPr>
          <w:rFonts w:hint="eastAsia" w:hAnsi="宋体" w:cs="宋体"/>
          <w:bCs/>
          <w:color w:val="auto"/>
          <w:sz w:val="34"/>
          <w:szCs w:val="28"/>
          <w:lang w:val="en-US" w:eastAsia="zh-CN"/>
        </w:rPr>
      </w:pPr>
    </w:p>
    <w:p w14:paraId="1C88FF2D">
      <w:pPr>
        <w:pStyle w:val="69"/>
        <w:spacing w:line="400" w:lineRule="exact"/>
        <w:jc w:val="center"/>
        <w:rPr>
          <w:rFonts w:hAnsi="宋体" w:cs="宋体"/>
          <w:bCs/>
          <w:color w:val="auto"/>
          <w:sz w:val="28"/>
          <w:szCs w:val="28"/>
        </w:rPr>
      </w:pPr>
    </w:p>
    <w:p w14:paraId="1578122C">
      <w:pPr>
        <w:pStyle w:val="69"/>
        <w:spacing w:line="400" w:lineRule="exact"/>
        <w:jc w:val="center"/>
        <w:rPr>
          <w:rFonts w:hAnsi="宋体" w:cs="宋体"/>
          <w:bCs/>
          <w:color w:val="auto"/>
          <w:sz w:val="28"/>
          <w:szCs w:val="28"/>
        </w:rPr>
      </w:pPr>
    </w:p>
    <w:p w14:paraId="46D85702">
      <w:pPr>
        <w:pStyle w:val="69"/>
        <w:spacing w:line="400" w:lineRule="exact"/>
        <w:jc w:val="center"/>
        <w:rPr>
          <w:rFonts w:hAnsi="宋体" w:cs="宋体"/>
          <w:bCs/>
          <w:color w:val="auto"/>
          <w:sz w:val="28"/>
          <w:szCs w:val="28"/>
        </w:rPr>
      </w:pPr>
    </w:p>
    <w:p w14:paraId="41C7AF75">
      <w:pPr>
        <w:pStyle w:val="69"/>
        <w:spacing w:line="400" w:lineRule="exact"/>
        <w:jc w:val="center"/>
        <w:rPr>
          <w:rFonts w:hAnsi="宋体" w:cs="宋体"/>
          <w:bCs/>
          <w:color w:val="auto"/>
          <w:sz w:val="28"/>
          <w:szCs w:val="28"/>
        </w:rPr>
      </w:pPr>
    </w:p>
    <w:p w14:paraId="72007F0B">
      <w:pPr>
        <w:pStyle w:val="69"/>
        <w:spacing w:line="400" w:lineRule="exact"/>
        <w:jc w:val="center"/>
        <w:rPr>
          <w:rFonts w:hint="eastAsia" w:hAnsi="宋体" w:cs="宋体"/>
          <w:bCs/>
          <w:color w:val="auto"/>
          <w:sz w:val="28"/>
          <w:szCs w:val="28"/>
          <w:u w:val="single"/>
        </w:rPr>
      </w:pPr>
    </w:p>
    <w:p w14:paraId="4361C90C">
      <w:pPr>
        <w:pStyle w:val="69"/>
        <w:spacing w:line="400" w:lineRule="exact"/>
        <w:jc w:val="center"/>
        <w:rPr>
          <w:rFonts w:hAnsi="宋体" w:cs="宋体"/>
          <w:bCs/>
          <w:color w:val="auto"/>
          <w:sz w:val="36"/>
          <w:szCs w:val="36"/>
          <w:lang w:val="zh-CN"/>
        </w:rPr>
      </w:pPr>
      <w:r>
        <w:rPr>
          <w:rFonts w:hint="eastAsia" w:hAnsi="宋体" w:cs="宋体"/>
          <w:bCs/>
          <w:color w:val="auto"/>
          <w:sz w:val="36"/>
          <w:szCs w:val="36"/>
          <w:u w:val="single"/>
          <w:lang w:val="en-US" w:eastAsia="zh-CN"/>
        </w:rPr>
        <w:t xml:space="preserve">  </w:t>
      </w:r>
      <w:r>
        <w:rPr>
          <w:rFonts w:hint="eastAsia" w:hAnsi="宋体" w:cs="宋体"/>
          <w:bCs/>
          <w:color w:val="auto"/>
          <w:sz w:val="36"/>
          <w:szCs w:val="36"/>
          <w:u w:val="single"/>
        </w:rPr>
        <w:t>202</w:t>
      </w:r>
      <w:r>
        <w:rPr>
          <w:rFonts w:hint="eastAsia" w:hAnsi="宋体" w:cs="宋体"/>
          <w:bCs/>
          <w:color w:val="auto"/>
          <w:sz w:val="36"/>
          <w:szCs w:val="36"/>
          <w:u w:val="single"/>
          <w:lang w:val="en-US" w:eastAsia="zh-CN"/>
        </w:rPr>
        <w:t xml:space="preserve">6  </w:t>
      </w:r>
      <w:r>
        <w:rPr>
          <w:rFonts w:hint="eastAsia" w:hAnsi="宋体" w:cs="宋体"/>
          <w:bCs/>
          <w:color w:val="auto"/>
          <w:sz w:val="36"/>
          <w:szCs w:val="36"/>
        </w:rPr>
        <w:t>年</w:t>
      </w:r>
      <w:r>
        <w:rPr>
          <w:rFonts w:hint="eastAsia" w:hAnsi="宋体" w:cs="宋体"/>
          <w:bCs/>
          <w:color w:val="auto"/>
          <w:sz w:val="36"/>
          <w:szCs w:val="36"/>
          <w:u w:val="single"/>
          <w:lang w:val="en-US" w:eastAsia="zh-CN"/>
        </w:rPr>
        <w:t xml:space="preserve">  9  </w:t>
      </w:r>
      <w:r>
        <w:rPr>
          <w:rFonts w:hint="eastAsia" w:hAnsi="宋体" w:cs="宋体"/>
          <w:bCs/>
          <w:color w:val="auto"/>
          <w:sz w:val="36"/>
          <w:szCs w:val="36"/>
        </w:rPr>
        <w:t>月</w:t>
      </w:r>
    </w:p>
    <w:p w14:paraId="48D3EF04">
      <w:pPr>
        <w:spacing w:before="142" w:beforeLines="50" w:after="142" w:afterLines="50"/>
        <w:jc w:val="both"/>
        <w:rPr>
          <w:rFonts w:hint="eastAsia" w:asciiTheme="minorEastAsia" w:hAnsiTheme="minorEastAsia" w:cstheme="minorEastAsia"/>
          <w:b/>
          <w:bCs/>
          <w:color w:val="auto"/>
          <w:spacing w:val="20"/>
          <w:sz w:val="36"/>
          <w:szCs w:val="36"/>
          <w:lang w:eastAsia="zh-CN"/>
        </w:rPr>
      </w:pPr>
    </w:p>
    <w:p w14:paraId="47009D9D">
      <w:pPr>
        <w:spacing w:before="142" w:beforeLines="50" w:after="142" w:afterLines="50"/>
        <w:jc w:val="center"/>
        <w:rPr>
          <w:rFonts w:hint="eastAsia" w:asciiTheme="minorEastAsia" w:hAnsiTheme="minorEastAsia" w:cstheme="minorEastAsia"/>
          <w:b/>
          <w:bCs/>
          <w:color w:val="auto"/>
          <w:spacing w:val="20"/>
          <w:sz w:val="24"/>
          <w:szCs w:val="24"/>
          <w:lang w:val="en-US" w:eastAsia="zh-CN"/>
        </w:rPr>
      </w:pPr>
    </w:p>
    <w:p w14:paraId="641342A7">
      <w:pPr>
        <w:spacing w:before="142" w:beforeLines="50" w:after="142" w:afterLines="50"/>
        <w:jc w:val="center"/>
        <w:rPr>
          <w:rFonts w:hint="eastAsia" w:asciiTheme="minorEastAsia" w:hAnsiTheme="minorEastAsia" w:cstheme="minorEastAsia"/>
          <w:b/>
          <w:bCs/>
          <w:color w:val="auto"/>
          <w:spacing w:val="20"/>
          <w:sz w:val="24"/>
          <w:szCs w:val="24"/>
          <w:lang w:val="en-US" w:eastAsia="zh-CN"/>
        </w:rPr>
      </w:pPr>
      <w:r>
        <w:rPr>
          <w:rFonts w:hint="eastAsia" w:asciiTheme="minorEastAsia" w:hAnsiTheme="minorEastAsia" w:cstheme="minorEastAsia"/>
          <w:b/>
          <w:bCs/>
          <w:color w:val="auto"/>
          <w:spacing w:val="20"/>
          <w:sz w:val="24"/>
          <w:szCs w:val="24"/>
          <w:lang w:val="en-US" w:eastAsia="zh-CN"/>
        </w:rPr>
        <w:t>比选采购公告</w:t>
      </w:r>
    </w:p>
    <w:p w14:paraId="6B94ABC7">
      <w:pPr>
        <w:spacing w:before="142" w:beforeLines="50" w:after="142" w:afterLines="50"/>
        <w:jc w:val="both"/>
        <w:rPr>
          <w:rFonts w:hint="default" w:asciiTheme="minorEastAsia" w:hAnsiTheme="minorEastAsia" w:cstheme="minorEastAsia"/>
          <w:b w:val="0"/>
          <w:bCs w:val="0"/>
          <w:color w:val="auto"/>
          <w:spacing w:val="20"/>
          <w:sz w:val="21"/>
          <w:szCs w:val="21"/>
          <w:lang w:val="en-US" w:eastAsia="zh-CN"/>
        </w:rPr>
      </w:pPr>
      <w:r>
        <w:rPr>
          <w:rFonts w:hint="eastAsia" w:asciiTheme="minorEastAsia" w:hAnsiTheme="minorEastAsia" w:cstheme="minorEastAsia"/>
          <w:b w:val="0"/>
          <w:bCs w:val="0"/>
          <w:color w:val="auto"/>
          <w:spacing w:val="20"/>
          <w:sz w:val="21"/>
          <w:szCs w:val="21"/>
          <w:lang w:val="en-US" w:eastAsia="zh-CN"/>
        </w:rPr>
        <w:t>各竞标人：</w:t>
      </w:r>
    </w:p>
    <w:p w14:paraId="46C31850">
      <w:pPr>
        <w:spacing w:after="120"/>
        <w:ind w:right="-115" w:rightChars="0" w:firstLine="420" w:firstLineChars="200"/>
        <w:jc w:val="left"/>
        <w:rPr>
          <w:rFonts w:hint="default"/>
          <w:color w:val="auto"/>
          <w:sz w:val="21"/>
          <w:szCs w:val="21"/>
          <w:u w:val="none"/>
          <w:lang w:val="en-US" w:eastAsia="zh-CN"/>
        </w:rPr>
      </w:pPr>
      <w:r>
        <w:rPr>
          <w:rFonts w:hint="eastAsia"/>
          <w:color w:val="auto"/>
          <w:sz w:val="21"/>
          <w:szCs w:val="21"/>
          <w:u w:val="none"/>
          <w:lang w:val="en-US" w:eastAsia="zh-CN"/>
        </w:rPr>
        <w:t xml:space="preserve">我单位的 </w:t>
      </w:r>
      <w:r>
        <w:rPr>
          <w:rFonts w:hint="eastAsia" w:ascii="宋体" w:hAnsi="宋体" w:cs="宋体" w:eastAsiaTheme="minorEastAsia"/>
          <w:b/>
          <w:bCs/>
          <w:color w:val="auto"/>
          <w:kern w:val="0"/>
          <w:sz w:val="21"/>
          <w:szCs w:val="21"/>
          <w:u w:val="single"/>
          <w:lang w:val="en-US" w:eastAsia="zh-CN" w:bidi="ar-SA"/>
        </w:rPr>
        <w:t>贵州大学动物科学学院贵州省生猪产业技术体系健康养殖功能实验室</w:t>
      </w:r>
      <w:r>
        <w:rPr>
          <w:rFonts w:hint="eastAsia"/>
          <w:b/>
          <w:bCs/>
          <w:color w:val="auto"/>
          <w:sz w:val="21"/>
          <w:szCs w:val="21"/>
          <w:u w:val="single"/>
          <w:lang w:val="en-US" w:eastAsia="zh-CN"/>
        </w:rPr>
        <w:t xml:space="preserve"> </w:t>
      </w:r>
      <w:r>
        <w:rPr>
          <w:rFonts w:hint="eastAsia"/>
          <w:color w:val="auto"/>
          <w:sz w:val="21"/>
          <w:szCs w:val="21"/>
          <w:u w:val="none"/>
          <w:lang w:val="en-US" w:eastAsia="zh-CN"/>
        </w:rPr>
        <w:t>已具备采购条件，现面向国内相关公司进行比选采购，欢迎符合条件的竞标人积极参与，现将有关事宜公告如下：</w:t>
      </w:r>
    </w:p>
    <w:p w14:paraId="293140C8">
      <w:pPr>
        <w:pStyle w:val="5"/>
        <w:ind w:left="0" w:leftChars="0" w:firstLine="0" w:firstLineChars="0"/>
        <w:rPr>
          <w:rFonts w:hint="eastAsia" w:asciiTheme="minorHAnsi" w:hAnsiTheme="minorHAnsi" w:eastAsiaTheme="minorEastAsia" w:cstheme="minorBidi"/>
          <w:b/>
          <w:bCs/>
          <w:color w:val="auto"/>
          <w:kern w:val="2"/>
          <w:sz w:val="21"/>
          <w:szCs w:val="21"/>
          <w:lang w:val="en-US" w:eastAsia="zh-CN" w:bidi="ar-SA"/>
        </w:rPr>
      </w:pPr>
      <w:r>
        <w:rPr>
          <w:rFonts w:hint="eastAsia" w:asciiTheme="minorHAnsi" w:hAnsiTheme="minorHAnsi" w:eastAsiaTheme="minorEastAsia" w:cstheme="minorBidi"/>
          <w:b/>
          <w:bCs/>
          <w:color w:val="auto"/>
          <w:kern w:val="2"/>
          <w:sz w:val="21"/>
          <w:szCs w:val="21"/>
          <w:lang w:val="en-US" w:eastAsia="zh-CN" w:bidi="ar-SA"/>
        </w:rPr>
        <w:t>一、</w:t>
      </w:r>
      <w:r>
        <w:rPr>
          <w:rFonts w:hint="eastAsia" w:asciiTheme="minorHAnsi" w:hAnsiTheme="minorHAnsi" w:cstheme="minorBidi"/>
          <w:b/>
          <w:bCs/>
          <w:color w:val="auto"/>
          <w:kern w:val="2"/>
          <w:sz w:val="21"/>
          <w:szCs w:val="21"/>
          <w:lang w:val="en-US" w:eastAsia="zh-CN" w:bidi="ar-SA"/>
        </w:rPr>
        <w:t>项目概况及采购内容：</w:t>
      </w:r>
    </w:p>
    <w:p w14:paraId="5B511978">
      <w:pPr>
        <w:spacing w:line="360" w:lineRule="auto"/>
        <w:ind w:firstLine="420" w:firstLineChars="200"/>
        <w:rPr>
          <w:rFonts w:hint="default" w:ascii="宋体" w:hAnsi="宋体" w:cs="宋体" w:eastAsiaTheme="minorEastAsia"/>
          <w:color w:val="auto"/>
          <w:kern w:val="0"/>
          <w:sz w:val="21"/>
          <w:szCs w:val="21"/>
          <w:u w:val="none"/>
          <w:lang w:val="en-US" w:eastAsia="zh-CN" w:bidi="ar-SA"/>
        </w:rPr>
      </w:pPr>
      <w:r>
        <w:rPr>
          <w:rFonts w:hint="eastAsia"/>
          <w:color w:val="auto"/>
          <w:sz w:val="21"/>
          <w:szCs w:val="21"/>
          <w:lang w:val="en-US" w:eastAsia="zh-CN"/>
        </w:rPr>
        <w:t>1.1采购</w:t>
      </w:r>
      <w:r>
        <w:rPr>
          <w:rFonts w:hint="eastAsia" w:ascii="宋体" w:hAnsi="宋体" w:cs="宋体" w:eastAsiaTheme="minorEastAsia"/>
          <w:color w:val="auto"/>
          <w:kern w:val="0"/>
          <w:sz w:val="21"/>
          <w:szCs w:val="21"/>
          <w:u w:val="none"/>
          <w:lang w:val="en-US" w:eastAsia="zh-CN" w:bidi="ar-SA"/>
        </w:rPr>
        <w:t>内容：</w:t>
      </w:r>
      <w:r>
        <w:rPr>
          <w:rFonts w:hint="eastAsia" w:ascii="宋体" w:hAnsi="宋体" w:cs="宋体"/>
          <w:color w:val="auto"/>
          <w:kern w:val="0"/>
          <w:sz w:val="21"/>
          <w:szCs w:val="21"/>
          <w:u w:val="none"/>
          <w:lang w:val="en-US" w:eastAsia="zh-CN" w:bidi="ar-SA"/>
        </w:rPr>
        <w:t>试剂耗材1批</w:t>
      </w:r>
      <w:r>
        <w:rPr>
          <w:rFonts w:hint="eastAsia" w:ascii="宋体" w:hAnsi="宋体" w:cs="宋体" w:eastAsiaTheme="minorEastAsia"/>
          <w:color w:val="auto"/>
          <w:kern w:val="0"/>
          <w:sz w:val="21"/>
          <w:szCs w:val="21"/>
          <w:u w:val="none"/>
          <w:lang w:val="en-US" w:eastAsia="zh-CN" w:bidi="ar-SA"/>
        </w:rPr>
        <w:t>，具体详见</w:t>
      </w:r>
      <w:r>
        <w:rPr>
          <w:rFonts w:hint="eastAsia" w:ascii="宋体" w:hAnsi="宋体" w:cs="宋体"/>
          <w:color w:val="auto"/>
          <w:kern w:val="0"/>
          <w:sz w:val="21"/>
          <w:szCs w:val="21"/>
          <w:u w:val="none"/>
          <w:lang w:val="en-US" w:eastAsia="zh-CN" w:bidi="ar-SA"/>
        </w:rPr>
        <w:t>采购</w:t>
      </w:r>
      <w:r>
        <w:rPr>
          <w:rFonts w:hint="eastAsia" w:ascii="宋体" w:hAnsi="宋体" w:cs="宋体" w:eastAsiaTheme="minorEastAsia"/>
          <w:color w:val="auto"/>
          <w:kern w:val="0"/>
          <w:sz w:val="21"/>
          <w:szCs w:val="21"/>
          <w:u w:val="none"/>
          <w:lang w:val="en-US" w:eastAsia="zh-CN" w:bidi="ar-SA"/>
        </w:rPr>
        <w:t>清单。</w:t>
      </w:r>
    </w:p>
    <w:p w14:paraId="7D64A905">
      <w:pPr>
        <w:spacing w:line="360" w:lineRule="auto"/>
        <w:ind w:left="1890" w:leftChars="200" w:hanging="1470" w:hangingChars="700"/>
        <w:rPr>
          <w:rFonts w:hint="default"/>
          <w:color w:val="auto"/>
          <w:sz w:val="21"/>
          <w:szCs w:val="21"/>
          <w:lang w:val="en-US"/>
        </w:rPr>
      </w:pPr>
      <w:r>
        <w:rPr>
          <w:rFonts w:hint="eastAsia"/>
          <w:color w:val="auto"/>
          <w:sz w:val="21"/>
          <w:szCs w:val="21"/>
          <w:lang w:val="en-US" w:eastAsia="zh-CN"/>
        </w:rPr>
        <w:t>1.2服务期：合同签订之日起6个月。</w:t>
      </w:r>
    </w:p>
    <w:p w14:paraId="1299CC0A">
      <w:pPr>
        <w:spacing w:line="360" w:lineRule="auto"/>
        <w:ind w:left="1890" w:leftChars="200" w:hanging="1470" w:hangingChars="700"/>
        <w:rPr>
          <w:rFonts w:hint="eastAsia"/>
          <w:color w:val="auto"/>
          <w:sz w:val="21"/>
          <w:szCs w:val="21"/>
          <w:lang w:val="en-US" w:eastAsia="zh-CN"/>
        </w:rPr>
      </w:pPr>
      <w:r>
        <w:rPr>
          <w:rFonts w:hint="eastAsia"/>
          <w:color w:val="auto"/>
          <w:sz w:val="21"/>
          <w:szCs w:val="21"/>
          <w:lang w:val="en-US" w:eastAsia="zh-CN"/>
        </w:rPr>
        <w:t>1.3采购预算：人民币拾叁万元整（</w:t>
      </w:r>
      <w:r>
        <w:rPr>
          <w:rFonts w:hint="eastAsia" w:ascii="宋体" w:hAnsi="宋体" w:eastAsia="宋体" w:cs="宋体"/>
          <w:color w:val="auto"/>
          <w:sz w:val="21"/>
          <w:szCs w:val="21"/>
          <w:lang w:val="en-US" w:eastAsia="zh-CN"/>
        </w:rPr>
        <w:t>￥</w:t>
      </w:r>
      <w:r>
        <w:rPr>
          <w:rFonts w:hint="eastAsia"/>
          <w:color w:val="auto"/>
          <w:sz w:val="21"/>
          <w:szCs w:val="21"/>
          <w:lang w:val="en-US" w:eastAsia="zh-CN"/>
        </w:rPr>
        <w:t>45000.00元）</w:t>
      </w:r>
    </w:p>
    <w:p w14:paraId="2CC3609D">
      <w:pPr>
        <w:spacing w:line="360" w:lineRule="auto"/>
        <w:rPr>
          <w:b/>
          <w:bCs/>
          <w:color w:val="auto"/>
          <w:sz w:val="21"/>
          <w:szCs w:val="21"/>
        </w:rPr>
      </w:pPr>
      <w:r>
        <w:rPr>
          <w:rFonts w:hint="eastAsia"/>
          <w:b/>
          <w:bCs/>
          <w:color w:val="auto"/>
          <w:sz w:val="21"/>
          <w:szCs w:val="21"/>
          <w:lang w:val="en-US" w:eastAsia="zh-CN"/>
        </w:rPr>
        <w:t>二</w:t>
      </w:r>
      <w:r>
        <w:rPr>
          <w:rFonts w:hint="eastAsia"/>
          <w:b/>
          <w:bCs/>
          <w:color w:val="auto"/>
          <w:sz w:val="21"/>
          <w:szCs w:val="21"/>
        </w:rPr>
        <w:t>、</w:t>
      </w:r>
      <w:r>
        <w:rPr>
          <w:rFonts w:hint="eastAsia"/>
          <w:b/>
          <w:bCs/>
          <w:color w:val="auto"/>
          <w:sz w:val="21"/>
          <w:szCs w:val="21"/>
          <w:lang w:eastAsia="zh-CN"/>
        </w:rPr>
        <w:t>竞标人</w:t>
      </w:r>
      <w:r>
        <w:rPr>
          <w:rFonts w:hint="eastAsia"/>
          <w:b/>
          <w:bCs/>
          <w:color w:val="auto"/>
          <w:sz w:val="21"/>
          <w:szCs w:val="21"/>
        </w:rPr>
        <w:t>申请资格：</w:t>
      </w:r>
    </w:p>
    <w:p w14:paraId="06C22AD2">
      <w:pPr>
        <w:spacing w:line="360" w:lineRule="auto"/>
        <w:ind w:firstLine="420" w:firstLineChars="200"/>
        <w:rPr>
          <w:rFonts w:hint="eastAsia"/>
          <w:color w:val="auto"/>
          <w:sz w:val="21"/>
          <w:szCs w:val="21"/>
          <w:lang w:val="en-US" w:eastAsia="zh-CN"/>
        </w:rPr>
      </w:pPr>
      <w:r>
        <w:rPr>
          <w:rFonts w:hint="eastAsia"/>
          <w:color w:val="auto"/>
          <w:sz w:val="21"/>
          <w:szCs w:val="21"/>
          <w:lang w:val="en-US" w:eastAsia="zh-CN"/>
        </w:rPr>
        <w:t>2</w:t>
      </w:r>
      <w:r>
        <w:rPr>
          <w:rFonts w:hint="eastAsia"/>
          <w:color w:val="auto"/>
          <w:sz w:val="21"/>
          <w:szCs w:val="21"/>
        </w:rPr>
        <w:t>.1 具有独立承担民事责任的能力</w:t>
      </w:r>
      <w:r>
        <w:rPr>
          <w:rFonts w:hint="eastAsia"/>
          <w:color w:val="auto"/>
          <w:sz w:val="21"/>
          <w:szCs w:val="21"/>
          <w:lang w:eastAsia="zh-CN"/>
        </w:rPr>
        <w:t>：</w:t>
      </w:r>
      <w:r>
        <w:rPr>
          <w:rFonts w:hint="default"/>
          <w:color w:val="auto"/>
          <w:spacing w:val="-4"/>
          <w:sz w:val="21"/>
          <w:szCs w:val="21"/>
          <w:lang w:val="en-US" w:eastAsia="zh-CN"/>
        </w:rPr>
        <w:t>提供法人或其他组织的营业执照等证明文件</w:t>
      </w:r>
      <w:r>
        <w:rPr>
          <w:rFonts w:hint="eastAsia"/>
          <w:color w:val="auto"/>
          <w:sz w:val="21"/>
          <w:szCs w:val="21"/>
          <w:lang w:val="en-US" w:eastAsia="zh-CN"/>
        </w:rPr>
        <w:t>；</w:t>
      </w:r>
    </w:p>
    <w:p w14:paraId="522D2808">
      <w:pPr>
        <w:spacing w:line="360" w:lineRule="auto"/>
        <w:ind w:firstLine="420" w:firstLineChars="200"/>
        <w:rPr>
          <w:rFonts w:hint="eastAsia"/>
          <w:color w:val="auto"/>
          <w:sz w:val="21"/>
          <w:szCs w:val="21"/>
          <w:lang w:val="en-US" w:eastAsia="zh-CN"/>
        </w:rPr>
      </w:pPr>
      <w:r>
        <w:rPr>
          <w:rFonts w:hint="eastAsia"/>
          <w:color w:val="auto"/>
          <w:sz w:val="21"/>
          <w:szCs w:val="21"/>
          <w:lang w:val="en-US" w:eastAsia="zh-CN"/>
        </w:rPr>
        <w:t xml:space="preserve">2.2具有良好的商业信誉和健全的财务会计制度：提供2024年度或2025年度经审计的财务报告或本年度内基本开户银行出具的资信证明或自行承诺书； </w:t>
      </w:r>
    </w:p>
    <w:p w14:paraId="540A7C23">
      <w:pPr>
        <w:spacing w:line="360" w:lineRule="auto"/>
        <w:ind w:firstLine="420" w:firstLineChars="200"/>
        <w:rPr>
          <w:rFonts w:hint="eastAsia"/>
          <w:color w:val="auto"/>
          <w:sz w:val="21"/>
          <w:szCs w:val="21"/>
          <w:lang w:val="en-US" w:eastAsia="zh-CN"/>
        </w:rPr>
      </w:pPr>
      <w:r>
        <w:rPr>
          <w:rFonts w:hint="eastAsia"/>
          <w:color w:val="auto"/>
          <w:sz w:val="21"/>
          <w:szCs w:val="21"/>
          <w:lang w:val="en-US" w:eastAsia="zh-CN"/>
        </w:rPr>
        <w:t xml:space="preserve">2.3具有履行合同所必需的设备和专业技术能力：提供具备履行合同所必需的设备和专业技术能力的证明材料或自行承诺书； </w:t>
      </w:r>
    </w:p>
    <w:p w14:paraId="46F2F208">
      <w:pPr>
        <w:spacing w:line="360" w:lineRule="auto"/>
        <w:ind w:firstLine="420" w:firstLineChars="200"/>
        <w:rPr>
          <w:rFonts w:hint="eastAsia"/>
          <w:color w:val="auto"/>
          <w:sz w:val="21"/>
          <w:szCs w:val="21"/>
          <w:lang w:val="en-US" w:eastAsia="zh-CN"/>
        </w:rPr>
      </w:pPr>
      <w:r>
        <w:rPr>
          <w:rFonts w:hint="eastAsia"/>
          <w:color w:val="auto"/>
          <w:sz w:val="21"/>
          <w:szCs w:val="21"/>
          <w:lang w:val="en-US" w:eastAsia="zh-CN"/>
        </w:rPr>
        <w:t xml:space="preserve">2.4具有依法缴纳税收和社会保障资金的良好记录：提供2026年至今任意一个月依法缴纳税收和社会保障资金的有效证明材料； </w:t>
      </w:r>
    </w:p>
    <w:p w14:paraId="1FB2EC32">
      <w:pPr>
        <w:spacing w:line="360" w:lineRule="auto"/>
        <w:ind w:firstLine="420" w:firstLineChars="200"/>
        <w:rPr>
          <w:rFonts w:hint="eastAsia"/>
          <w:color w:val="auto"/>
          <w:sz w:val="21"/>
          <w:szCs w:val="21"/>
          <w:lang w:val="en-US" w:eastAsia="zh-CN"/>
        </w:rPr>
      </w:pPr>
      <w:r>
        <w:rPr>
          <w:rFonts w:hint="eastAsia"/>
          <w:color w:val="auto"/>
          <w:sz w:val="21"/>
          <w:szCs w:val="21"/>
          <w:lang w:val="en-US" w:eastAsia="zh-CN"/>
        </w:rPr>
        <w:t>2.5参加本次采购活动前三年内，在经营活动中没有违法违规记录：提供参加采购活动前3年内在经营活动中没有重大违法记录的书面声明（格式自拟）；</w:t>
      </w:r>
    </w:p>
    <w:p w14:paraId="16F803E3">
      <w:pPr>
        <w:spacing w:line="360" w:lineRule="auto"/>
        <w:ind w:firstLine="420" w:firstLineChars="200"/>
        <w:rPr>
          <w:rFonts w:hint="eastAsia"/>
          <w:color w:val="auto"/>
          <w:sz w:val="21"/>
          <w:szCs w:val="21"/>
        </w:rPr>
      </w:pPr>
      <w:r>
        <w:rPr>
          <w:rFonts w:hint="eastAsia"/>
          <w:color w:val="auto"/>
          <w:sz w:val="21"/>
          <w:szCs w:val="21"/>
          <w:lang w:val="en-US" w:eastAsia="zh-CN"/>
        </w:rPr>
        <w:t>2.6法律、行政法规规定的其他条件：供应商须承诺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供应商取消其投标资格，并承担由此造成的一切法律责任及后果</w:t>
      </w:r>
      <w:r>
        <w:rPr>
          <w:rFonts w:hint="eastAsia"/>
          <w:color w:val="auto"/>
          <w:sz w:val="21"/>
          <w:szCs w:val="21"/>
        </w:rPr>
        <w:t>。</w:t>
      </w:r>
    </w:p>
    <w:p w14:paraId="6E45A01B">
      <w:pPr>
        <w:numPr>
          <w:ilvl w:val="0"/>
          <w:numId w:val="0"/>
        </w:numPr>
        <w:spacing w:line="360" w:lineRule="auto"/>
        <w:rPr>
          <w:rFonts w:hint="eastAsia"/>
          <w:b/>
          <w:bCs/>
          <w:color w:val="auto"/>
          <w:sz w:val="21"/>
          <w:szCs w:val="21"/>
          <w:lang w:val="en-US" w:eastAsia="zh-CN"/>
        </w:rPr>
      </w:pPr>
      <w:r>
        <w:rPr>
          <w:rFonts w:hint="eastAsia"/>
          <w:b/>
          <w:bCs/>
          <w:color w:val="auto"/>
          <w:sz w:val="21"/>
          <w:szCs w:val="21"/>
          <w:lang w:val="en-US" w:eastAsia="zh-CN"/>
        </w:rPr>
        <w:t>三、响应文件递交截止时间(北京时间)</w:t>
      </w:r>
    </w:p>
    <w:p w14:paraId="72D069AF">
      <w:pPr>
        <w:numPr>
          <w:ilvl w:val="0"/>
          <w:numId w:val="0"/>
        </w:numPr>
        <w:spacing w:line="360" w:lineRule="auto"/>
        <w:ind w:firstLine="420" w:firstLineChars="200"/>
        <w:rPr>
          <w:rFonts w:hint="eastAsia"/>
          <w:b w:val="0"/>
          <w:bCs w:val="0"/>
          <w:color w:val="auto"/>
          <w:sz w:val="21"/>
          <w:szCs w:val="21"/>
        </w:rPr>
      </w:pPr>
      <w:r>
        <w:rPr>
          <w:rFonts w:hint="eastAsia"/>
          <w:b w:val="0"/>
          <w:bCs w:val="0"/>
          <w:color w:val="auto"/>
          <w:sz w:val="21"/>
          <w:szCs w:val="21"/>
          <w:lang w:val="en-US" w:eastAsia="zh-CN"/>
        </w:rPr>
        <w:t>各潜在竞标人，如需参与本次比选采购，请自行在本次采购公告发布媒介上自行下载比选采购文件。并于2026年9月18日下午17：30点前递交4份竞标响应文件（</w:t>
      </w:r>
      <w:r>
        <w:rPr>
          <w:rFonts w:hint="eastAsia"/>
          <w:b w:val="0"/>
          <w:bCs w:val="0"/>
          <w:color w:val="auto"/>
          <w:highlight w:val="none"/>
          <w:lang w:val="en-US" w:eastAsia="zh-CN"/>
        </w:rPr>
        <w:t>正本1份，副本2份，电子文件1份</w:t>
      </w:r>
      <w:r>
        <w:rPr>
          <w:rFonts w:hint="eastAsia"/>
          <w:b w:val="0"/>
          <w:bCs w:val="0"/>
          <w:color w:val="auto"/>
          <w:sz w:val="21"/>
          <w:szCs w:val="21"/>
          <w:lang w:val="en-US" w:eastAsia="zh-CN"/>
        </w:rPr>
        <w:t>），响应文件应装订密封在一个封套中，在封套上注明竞标人名称及竞标项目名称、联系人及电话，并加盖单位公章。响应文件递交地点：贵州省贵阳市花溪区贵州大学动物科学科学学院崇学楼321办公室。</w:t>
      </w:r>
    </w:p>
    <w:p w14:paraId="40F26E01">
      <w:pPr>
        <w:keepNext w:val="0"/>
        <w:keepLines w:val="0"/>
        <w:pageBreakBefore w:val="0"/>
        <w:widowControl w:val="0"/>
        <w:kinsoku/>
        <w:wordWrap/>
        <w:overflowPunct/>
        <w:autoSpaceDE/>
        <w:autoSpaceDN/>
        <w:bidi w:val="0"/>
        <w:adjustRightInd/>
        <w:snapToGrid/>
        <w:spacing w:line="420" w:lineRule="exact"/>
        <w:rPr>
          <w:rFonts w:hint="eastAsia"/>
          <w:b/>
          <w:bCs/>
          <w:color w:val="auto"/>
          <w:sz w:val="21"/>
          <w:szCs w:val="21"/>
        </w:rPr>
      </w:pPr>
      <w:r>
        <w:rPr>
          <w:rFonts w:hint="eastAsia"/>
          <w:b/>
          <w:bCs/>
          <w:color w:val="auto"/>
          <w:sz w:val="21"/>
          <w:szCs w:val="21"/>
          <w:lang w:val="en-US" w:eastAsia="zh-CN"/>
        </w:rPr>
        <w:t>四</w:t>
      </w:r>
      <w:r>
        <w:rPr>
          <w:rFonts w:hint="eastAsia"/>
          <w:b/>
          <w:bCs/>
          <w:color w:val="auto"/>
          <w:sz w:val="21"/>
          <w:szCs w:val="21"/>
        </w:rPr>
        <w:t>、</w:t>
      </w:r>
      <w:r>
        <w:rPr>
          <w:rFonts w:hint="eastAsia"/>
          <w:b/>
          <w:bCs/>
          <w:color w:val="auto"/>
          <w:sz w:val="21"/>
          <w:szCs w:val="21"/>
          <w:lang w:val="en-US" w:eastAsia="zh-CN"/>
        </w:rPr>
        <w:t>比选时间及地点</w:t>
      </w:r>
    </w:p>
    <w:p w14:paraId="4F26CD85">
      <w:pPr>
        <w:numPr>
          <w:ilvl w:val="0"/>
          <w:numId w:val="0"/>
        </w:numPr>
        <w:spacing w:line="360" w:lineRule="auto"/>
        <w:ind w:firstLine="420" w:firstLineChars="200"/>
        <w:rPr>
          <w:rFonts w:hint="default"/>
          <w:b w:val="0"/>
          <w:bCs w:val="0"/>
          <w:color w:val="auto"/>
          <w:sz w:val="21"/>
          <w:szCs w:val="21"/>
          <w:lang w:val="en-US" w:eastAsia="zh-CN"/>
        </w:rPr>
      </w:pPr>
      <w:r>
        <w:rPr>
          <w:rFonts w:hint="eastAsia"/>
          <w:b w:val="0"/>
          <w:bCs w:val="0"/>
          <w:color w:val="auto"/>
          <w:sz w:val="21"/>
          <w:szCs w:val="21"/>
          <w:lang w:val="en-US" w:eastAsia="zh-CN"/>
        </w:rPr>
        <w:t>由贵州大学动物科学学院贵州省生猪产业技术体系健康养殖功能实验室另行通知。</w:t>
      </w:r>
    </w:p>
    <w:p w14:paraId="0DFA6335">
      <w:pPr>
        <w:keepNext w:val="0"/>
        <w:keepLines w:val="0"/>
        <w:pageBreakBefore w:val="0"/>
        <w:widowControl w:val="0"/>
        <w:kinsoku/>
        <w:wordWrap/>
        <w:overflowPunct/>
        <w:autoSpaceDE/>
        <w:autoSpaceDN/>
        <w:bidi w:val="0"/>
        <w:adjustRightInd/>
        <w:snapToGrid/>
        <w:spacing w:line="420" w:lineRule="exact"/>
        <w:rPr>
          <w:rFonts w:hint="eastAsia"/>
          <w:b/>
          <w:bCs/>
          <w:color w:val="auto"/>
          <w:sz w:val="21"/>
          <w:szCs w:val="21"/>
          <w:lang w:val="en-US" w:eastAsia="zh-CN"/>
        </w:rPr>
      </w:pPr>
      <w:r>
        <w:rPr>
          <w:rFonts w:hint="eastAsia"/>
          <w:b/>
          <w:bCs/>
          <w:color w:val="auto"/>
          <w:sz w:val="21"/>
          <w:szCs w:val="21"/>
          <w:lang w:val="en-US" w:eastAsia="zh-CN"/>
        </w:rPr>
        <w:t>五、比选评审办法</w:t>
      </w:r>
    </w:p>
    <w:p w14:paraId="651BD154">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综合评标价法：比选时间到，由比选小组开启所有竞标人的响应文件并对所有竞标人的竞标资格进行审查，并对通过资格审查的响应文件按照比选评审标准进行技术、商务和价格评审，按照综合评审得分由高到低推荐1-3名竞标成交候选人。</w:t>
      </w:r>
    </w:p>
    <w:p w14:paraId="5E1F157A">
      <w:pPr>
        <w:keepNext w:val="0"/>
        <w:keepLines w:val="0"/>
        <w:pageBreakBefore w:val="0"/>
        <w:widowControl w:val="0"/>
        <w:kinsoku/>
        <w:wordWrap/>
        <w:overflowPunct/>
        <w:autoSpaceDE/>
        <w:autoSpaceDN/>
        <w:bidi w:val="0"/>
        <w:adjustRightInd/>
        <w:snapToGrid/>
        <w:spacing w:line="420" w:lineRule="exact"/>
        <w:rPr>
          <w:b/>
          <w:bCs/>
          <w:color w:val="auto"/>
          <w:sz w:val="21"/>
          <w:szCs w:val="21"/>
        </w:rPr>
      </w:pPr>
      <w:r>
        <w:rPr>
          <w:rFonts w:hint="eastAsia"/>
          <w:b/>
          <w:bCs/>
          <w:color w:val="auto"/>
          <w:sz w:val="21"/>
          <w:szCs w:val="21"/>
          <w:lang w:val="en-US" w:eastAsia="zh-CN"/>
        </w:rPr>
        <w:t>六</w:t>
      </w:r>
      <w:r>
        <w:rPr>
          <w:rFonts w:hint="eastAsia"/>
          <w:b/>
          <w:bCs/>
          <w:color w:val="auto"/>
          <w:sz w:val="21"/>
          <w:szCs w:val="21"/>
        </w:rPr>
        <w:t xml:space="preserve">、发布公告的媒介 </w:t>
      </w:r>
    </w:p>
    <w:p w14:paraId="34C7EAE3">
      <w:pPr>
        <w:keepNext w:val="0"/>
        <w:keepLines w:val="0"/>
        <w:pageBreakBefore w:val="0"/>
        <w:widowControl w:val="0"/>
        <w:kinsoku/>
        <w:wordWrap/>
        <w:overflowPunct/>
        <w:autoSpaceDE/>
        <w:autoSpaceDN/>
        <w:bidi w:val="0"/>
        <w:adjustRightInd/>
        <w:snapToGrid/>
        <w:spacing w:line="420" w:lineRule="exact"/>
        <w:ind w:firstLine="420" w:firstLineChars="200"/>
        <w:rPr>
          <w:rFonts w:hint="default"/>
          <w:color w:val="auto"/>
          <w:sz w:val="21"/>
          <w:szCs w:val="21"/>
          <w:lang w:val="en-US" w:eastAsia="zh-CN"/>
        </w:rPr>
      </w:pPr>
      <w:r>
        <w:rPr>
          <w:rFonts w:hint="eastAsia"/>
          <w:color w:val="auto"/>
          <w:sz w:val="21"/>
          <w:szCs w:val="21"/>
        </w:rPr>
        <w:t>本次</w:t>
      </w:r>
      <w:r>
        <w:rPr>
          <w:rFonts w:hint="eastAsia"/>
          <w:color w:val="auto"/>
          <w:sz w:val="21"/>
          <w:szCs w:val="21"/>
          <w:lang w:val="en-US" w:eastAsia="zh-CN"/>
        </w:rPr>
        <w:t>比选</w:t>
      </w:r>
      <w:r>
        <w:rPr>
          <w:rFonts w:hint="eastAsia"/>
          <w:color w:val="auto"/>
          <w:sz w:val="21"/>
          <w:szCs w:val="21"/>
        </w:rPr>
        <w:t>公告在</w:t>
      </w:r>
      <w:r>
        <w:rPr>
          <w:rFonts w:hint="eastAsia"/>
          <w:color w:val="auto"/>
          <w:sz w:val="21"/>
          <w:szCs w:val="21"/>
          <w:lang w:val="en-US" w:eastAsia="zh-CN"/>
        </w:rPr>
        <w:t>贵州大学动物科学学院网站（官方网址：</w:t>
      </w:r>
      <w:r>
        <w:rPr>
          <w:rFonts w:hint="eastAsia"/>
          <w:color w:val="auto"/>
          <w:sz w:val="21"/>
          <w:szCs w:val="21"/>
        </w:rPr>
        <w:t>http://as.gzu.edu.cn/</w:t>
      </w:r>
      <w:r>
        <w:rPr>
          <w:rFonts w:hint="eastAsia"/>
          <w:color w:val="auto"/>
          <w:sz w:val="21"/>
          <w:szCs w:val="21"/>
          <w:lang w:eastAsia="zh-CN"/>
        </w:rPr>
        <w:t>）</w:t>
      </w:r>
      <w:r>
        <w:rPr>
          <w:rFonts w:hint="eastAsia"/>
          <w:color w:val="auto"/>
          <w:sz w:val="21"/>
          <w:szCs w:val="21"/>
        </w:rPr>
        <w:t>上发布。</w:t>
      </w:r>
    </w:p>
    <w:p w14:paraId="32D22116">
      <w:pPr>
        <w:keepNext w:val="0"/>
        <w:keepLines w:val="0"/>
        <w:pageBreakBefore w:val="0"/>
        <w:widowControl w:val="0"/>
        <w:kinsoku/>
        <w:wordWrap/>
        <w:overflowPunct/>
        <w:autoSpaceDE/>
        <w:autoSpaceDN/>
        <w:bidi w:val="0"/>
        <w:adjustRightInd/>
        <w:snapToGrid/>
        <w:spacing w:line="420" w:lineRule="exact"/>
        <w:rPr>
          <w:rFonts w:hint="default"/>
          <w:b/>
          <w:bCs/>
          <w:color w:val="auto"/>
          <w:sz w:val="21"/>
          <w:szCs w:val="21"/>
          <w:lang w:val="en-US" w:eastAsia="zh-CN"/>
        </w:rPr>
      </w:pPr>
      <w:r>
        <w:rPr>
          <w:rFonts w:hint="eastAsia"/>
          <w:b/>
          <w:bCs/>
          <w:color w:val="auto"/>
          <w:sz w:val="21"/>
          <w:szCs w:val="21"/>
          <w:lang w:val="en-US" w:eastAsia="zh-CN"/>
        </w:rPr>
        <w:t>七、废标条款</w:t>
      </w:r>
    </w:p>
    <w:p w14:paraId="4C223E51">
      <w:pPr>
        <w:spacing w:line="360" w:lineRule="auto"/>
        <w:ind w:firstLine="420" w:firstLineChars="2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1.符合专业条件的供应商或对采购文件作实质性响应的供应商不足三家的；</w:t>
      </w:r>
    </w:p>
    <w:p w14:paraId="437B7B39">
      <w:pPr>
        <w:spacing w:line="360" w:lineRule="auto"/>
        <w:ind w:firstLine="420" w:firstLineChars="2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2.出现的报价均超过采购预算，采购人不能支付的；</w:t>
      </w:r>
    </w:p>
    <w:p w14:paraId="019E9D7A">
      <w:pPr>
        <w:spacing w:line="360" w:lineRule="auto"/>
        <w:ind w:firstLine="420" w:firstLineChars="2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3.出现影响采购公平公正的违法、违规行为的；</w:t>
      </w:r>
    </w:p>
    <w:p w14:paraId="5B6C9560">
      <w:pPr>
        <w:spacing w:line="360" w:lineRule="auto"/>
        <w:ind w:firstLine="420" w:firstLineChars="2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4.因重大变故，采购任务取消的。</w:t>
      </w:r>
    </w:p>
    <w:p w14:paraId="594F4671">
      <w:pPr>
        <w:spacing w:line="360" w:lineRule="auto"/>
        <w:rPr>
          <w:b/>
          <w:bCs/>
          <w:color w:val="auto"/>
          <w:sz w:val="21"/>
          <w:szCs w:val="21"/>
        </w:rPr>
      </w:pPr>
      <w:r>
        <w:rPr>
          <w:rFonts w:hint="eastAsia"/>
          <w:b/>
          <w:bCs/>
          <w:color w:val="auto"/>
          <w:sz w:val="21"/>
          <w:szCs w:val="21"/>
          <w:lang w:val="en-US" w:eastAsia="zh-CN"/>
        </w:rPr>
        <w:t>八</w:t>
      </w:r>
      <w:r>
        <w:rPr>
          <w:rFonts w:hint="eastAsia"/>
          <w:b/>
          <w:bCs/>
          <w:color w:val="auto"/>
          <w:sz w:val="21"/>
          <w:szCs w:val="21"/>
        </w:rPr>
        <w:t>、</w:t>
      </w:r>
      <w:r>
        <w:rPr>
          <w:rFonts w:hint="eastAsia"/>
          <w:b/>
          <w:bCs/>
          <w:color w:val="auto"/>
          <w:sz w:val="21"/>
          <w:szCs w:val="21"/>
          <w:lang w:eastAsia="zh-CN"/>
        </w:rPr>
        <w:t>采购人</w:t>
      </w:r>
      <w:r>
        <w:rPr>
          <w:rFonts w:hint="eastAsia"/>
          <w:b/>
          <w:bCs/>
          <w:color w:val="auto"/>
          <w:sz w:val="21"/>
          <w:szCs w:val="21"/>
        </w:rPr>
        <w:t>信息</w:t>
      </w:r>
    </w:p>
    <w:p w14:paraId="16304639">
      <w:pPr>
        <w:spacing w:line="360" w:lineRule="auto"/>
        <w:ind w:firstLine="420" w:firstLineChars="200"/>
        <w:rPr>
          <w:rFonts w:hint="eastAsia" w:eastAsiaTheme="minorEastAsia"/>
          <w:color w:val="auto"/>
          <w:sz w:val="21"/>
          <w:szCs w:val="21"/>
          <w:lang w:eastAsia="zh-CN"/>
        </w:rPr>
      </w:pPr>
      <w:r>
        <w:rPr>
          <w:rFonts w:hint="eastAsia"/>
          <w:color w:val="auto"/>
          <w:sz w:val="21"/>
          <w:szCs w:val="21"/>
          <w:lang w:eastAsia="zh-CN"/>
        </w:rPr>
        <w:t>采购人</w:t>
      </w:r>
      <w:r>
        <w:rPr>
          <w:color w:val="auto"/>
          <w:sz w:val="21"/>
          <w:szCs w:val="21"/>
        </w:rPr>
        <w:t>：</w:t>
      </w:r>
      <w:r>
        <w:rPr>
          <w:rFonts w:hint="eastAsia" w:ascii="宋体" w:hAnsi="宋体" w:cs="宋体"/>
          <w:color w:val="auto"/>
          <w:sz w:val="21"/>
          <w:szCs w:val="21"/>
          <w:lang w:eastAsia="zh-CN"/>
        </w:rPr>
        <w:t>贵州大学动物科学学院贵州省生猪产业技术体系健康养殖功能实验室</w:t>
      </w:r>
    </w:p>
    <w:p w14:paraId="0C29B574">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lang w:eastAsia="zh-CN"/>
        </w:rPr>
        <w:t>联系人：</w:t>
      </w:r>
      <w:r>
        <w:rPr>
          <w:rFonts w:hint="eastAsia" w:ascii="宋体" w:hAnsi="宋体" w:cs="宋体"/>
          <w:color w:val="auto"/>
          <w:sz w:val="21"/>
          <w:szCs w:val="21"/>
          <w:lang w:val="en-US" w:eastAsia="zh-CN"/>
        </w:rPr>
        <w:t>张老师</w:t>
      </w:r>
    </w:p>
    <w:p w14:paraId="04631947">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lang w:eastAsia="zh-CN"/>
        </w:rPr>
        <w:t>联系方式：</w:t>
      </w:r>
      <w:r>
        <w:rPr>
          <w:rFonts w:hint="default" w:ascii="Times New Roman" w:hAnsi="Times New Roman" w:eastAsia="仿宋_GB2312" w:cs="Times New Roman"/>
          <w:sz w:val="21"/>
          <w:szCs w:val="21"/>
          <w:lang w:val="en-US" w:eastAsia="zh-CN"/>
        </w:rPr>
        <w:t>0851-</w:t>
      </w:r>
      <w:r>
        <w:rPr>
          <w:rFonts w:hint="eastAsia" w:ascii="Times New Roman" w:hAnsi="Times New Roman" w:eastAsia="仿宋_GB2312" w:cs="Times New Roman"/>
          <w:sz w:val="21"/>
          <w:szCs w:val="21"/>
          <w:lang w:val="en-US" w:eastAsia="zh-CN"/>
        </w:rPr>
        <w:t>88298007，zyy8yyc@163.com</w:t>
      </w:r>
    </w:p>
    <w:p w14:paraId="59BC5A61">
      <w:pPr>
        <w:spacing w:line="360" w:lineRule="auto"/>
        <w:ind w:firstLine="420" w:firstLineChars="200"/>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联系地址：贵州省贵阳市花溪区贵州大学动物科学科学学院崇学楼321办公室</w:t>
      </w:r>
    </w:p>
    <w:p w14:paraId="3EC0933B">
      <w:pPr>
        <w:spacing w:line="360" w:lineRule="auto"/>
        <w:ind w:firstLine="420" w:firstLineChars="200"/>
        <w:rPr>
          <w:rFonts w:hint="eastAsia" w:ascii="宋体" w:hAnsi="宋体" w:cs="宋体"/>
          <w:color w:val="auto"/>
          <w:sz w:val="21"/>
          <w:szCs w:val="21"/>
          <w:lang w:val="en-US" w:eastAsia="zh-CN"/>
        </w:rPr>
      </w:pPr>
    </w:p>
    <w:p w14:paraId="6C97E52E">
      <w:pPr>
        <w:spacing w:line="360" w:lineRule="auto"/>
        <w:rPr>
          <w:rFonts w:hint="default" w:ascii="宋体" w:hAnsi="宋体" w:cs="宋体"/>
          <w:b/>
          <w:bCs/>
          <w:color w:val="auto"/>
          <w:sz w:val="21"/>
          <w:szCs w:val="21"/>
          <w:lang w:val="en-US" w:eastAsia="zh-CN"/>
        </w:rPr>
      </w:pPr>
      <w:r>
        <w:rPr>
          <w:rFonts w:hint="eastAsia" w:ascii="宋体" w:hAnsi="宋体" w:cs="宋体"/>
          <w:b/>
          <w:bCs/>
          <w:color w:val="auto"/>
          <w:sz w:val="21"/>
          <w:szCs w:val="21"/>
          <w:lang w:val="en-US" w:eastAsia="zh-CN"/>
        </w:rPr>
        <w:t>相关评审及需求材料附件见后。</w:t>
      </w:r>
    </w:p>
    <w:p w14:paraId="2420F1A4">
      <w:pPr>
        <w:jc w:val="left"/>
        <w:rPr>
          <w:rFonts w:hint="eastAsia" w:ascii="宋体" w:hAnsi="宋体" w:cs="宋体"/>
          <w:color w:val="auto"/>
          <w:sz w:val="24"/>
          <w:szCs w:val="24"/>
          <w:lang w:val="en-US" w:eastAsia="zh-CN"/>
        </w:rPr>
      </w:pPr>
    </w:p>
    <w:p w14:paraId="303BEA5A">
      <w:pPr>
        <w:jc w:val="left"/>
        <w:rPr>
          <w:rFonts w:hint="eastAsia" w:ascii="宋体" w:hAnsi="宋体" w:cs="宋体"/>
          <w:color w:val="auto"/>
          <w:sz w:val="24"/>
          <w:szCs w:val="24"/>
          <w:lang w:val="en-US" w:eastAsia="zh-CN"/>
        </w:rPr>
      </w:pPr>
    </w:p>
    <w:p w14:paraId="46BB11FC">
      <w:pPr>
        <w:jc w:val="left"/>
        <w:rPr>
          <w:rFonts w:hint="eastAsia" w:ascii="宋体" w:hAnsi="宋体" w:cs="宋体"/>
          <w:color w:val="auto"/>
          <w:sz w:val="24"/>
          <w:szCs w:val="24"/>
          <w:lang w:val="en-US" w:eastAsia="zh-CN"/>
        </w:rPr>
      </w:pPr>
    </w:p>
    <w:p w14:paraId="326AB0E9">
      <w:pPr>
        <w:jc w:val="left"/>
        <w:rPr>
          <w:rFonts w:hint="eastAsia" w:ascii="宋体" w:hAnsi="宋体" w:cs="宋体"/>
          <w:color w:val="auto"/>
          <w:sz w:val="24"/>
          <w:szCs w:val="24"/>
          <w:lang w:val="en-US" w:eastAsia="zh-CN"/>
        </w:rPr>
      </w:pPr>
    </w:p>
    <w:p w14:paraId="056881A0">
      <w:pPr>
        <w:jc w:val="left"/>
        <w:rPr>
          <w:rFonts w:hint="eastAsia" w:ascii="宋体" w:hAnsi="宋体" w:cs="宋体"/>
          <w:color w:val="auto"/>
          <w:sz w:val="24"/>
          <w:szCs w:val="24"/>
          <w:lang w:val="en-US" w:eastAsia="zh-CN"/>
        </w:rPr>
      </w:pPr>
    </w:p>
    <w:p w14:paraId="2DDD5C24">
      <w:pPr>
        <w:jc w:val="left"/>
        <w:rPr>
          <w:rFonts w:hint="eastAsia" w:ascii="宋体" w:hAnsi="宋体" w:cs="宋体"/>
          <w:color w:val="auto"/>
          <w:sz w:val="24"/>
          <w:szCs w:val="24"/>
          <w:lang w:val="en-US" w:eastAsia="zh-CN"/>
        </w:rPr>
      </w:pPr>
    </w:p>
    <w:p w14:paraId="64A21C2F">
      <w:pPr>
        <w:jc w:val="left"/>
        <w:rPr>
          <w:rFonts w:hint="eastAsia" w:ascii="宋体" w:hAnsi="宋体" w:cs="宋体"/>
          <w:color w:val="auto"/>
          <w:sz w:val="24"/>
          <w:szCs w:val="24"/>
          <w:lang w:val="en-US" w:eastAsia="zh-CN"/>
        </w:rPr>
      </w:pPr>
    </w:p>
    <w:p w14:paraId="1E69F430">
      <w:pPr>
        <w:jc w:val="left"/>
        <w:rPr>
          <w:rFonts w:hint="eastAsia" w:ascii="宋体" w:hAnsi="宋体" w:cs="宋体"/>
          <w:color w:val="auto"/>
          <w:sz w:val="24"/>
          <w:szCs w:val="24"/>
          <w:lang w:val="en-US" w:eastAsia="zh-CN"/>
        </w:rPr>
      </w:pPr>
    </w:p>
    <w:p w14:paraId="750DC4AD">
      <w:pPr>
        <w:jc w:val="left"/>
        <w:rPr>
          <w:rFonts w:hint="eastAsia" w:ascii="宋体" w:hAnsi="宋体" w:cs="宋体"/>
          <w:color w:val="auto"/>
          <w:sz w:val="24"/>
          <w:szCs w:val="24"/>
          <w:lang w:val="en-US" w:eastAsia="zh-CN"/>
        </w:rPr>
      </w:pPr>
    </w:p>
    <w:p w14:paraId="27C8098E">
      <w:pPr>
        <w:jc w:val="left"/>
        <w:rPr>
          <w:rFonts w:hint="eastAsia" w:ascii="宋体" w:hAnsi="宋体" w:cs="宋体"/>
          <w:color w:val="auto"/>
          <w:sz w:val="24"/>
          <w:szCs w:val="24"/>
          <w:lang w:val="en-US" w:eastAsia="zh-CN"/>
        </w:rPr>
      </w:pPr>
    </w:p>
    <w:p w14:paraId="0DB352BA">
      <w:pPr>
        <w:jc w:val="left"/>
        <w:rPr>
          <w:rFonts w:hint="eastAsia" w:ascii="宋体" w:hAnsi="宋体" w:cs="宋体"/>
          <w:color w:val="auto"/>
          <w:sz w:val="24"/>
          <w:szCs w:val="24"/>
          <w:lang w:val="en-US" w:eastAsia="zh-CN"/>
        </w:rPr>
      </w:pPr>
    </w:p>
    <w:p w14:paraId="043058D2">
      <w:pPr>
        <w:jc w:val="left"/>
        <w:rPr>
          <w:rFonts w:hint="eastAsia" w:ascii="宋体" w:hAnsi="宋体" w:cs="宋体"/>
          <w:color w:val="auto"/>
          <w:sz w:val="24"/>
          <w:szCs w:val="24"/>
          <w:lang w:val="en-US" w:eastAsia="zh-CN"/>
        </w:rPr>
      </w:pPr>
    </w:p>
    <w:p w14:paraId="0B90CE27">
      <w:pPr>
        <w:pStyle w:val="9"/>
        <w:numPr>
          <w:ilvl w:val="0"/>
          <w:numId w:val="0"/>
        </w:numPr>
        <w:spacing w:before="1" w:line="218" w:lineRule="auto"/>
        <w:ind w:leftChars="0"/>
        <w:rPr>
          <w:rFonts w:hint="eastAsia"/>
          <w:color w:val="auto"/>
          <w:spacing w:val="-4"/>
          <w:lang w:val="en-US" w:eastAsia="zh-CN"/>
        </w:rPr>
      </w:pPr>
      <w:r>
        <w:rPr>
          <w:rFonts w:hint="eastAsia"/>
          <w:color w:val="auto"/>
          <w:spacing w:val="-4"/>
          <w:lang w:val="en-US" w:eastAsia="zh-CN"/>
        </w:rPr>
        <w:t>附：评审标准</w:t>
      </w:r>
    </w:p>
    <w:tbl>
      <w:tblPr>
        <w:tblStyle w:val="22"/>
        <w:tblW w:w="9520" w:type="dxa"/>
        <w:tblInd w:w="113" w:type="dxa"/>
        <w:tblLayout w:type="fixed"/>
        <w:tblCellMar>
          <w:top w:w="0" w:type="dxa"/>
          <w:left w:w="108" w:type="dxa"/>
          <w:bottom w:w="0" w:type="dxa"/>
          <w:right w:w="108" w:type="dxa"/>
        </w:tblCellMar>
      </w:tblPr>
      <w:tblGrid>
        <w:gridCol w:w="547"/>
        <w:gridCol w:w="2452"/>
        <w:gridCol w:w="4617"/>
        <w:gridCol w:w="647"/>
        <w:gridCol w:w="596"/>
        <w:gridCol w:w="661"/>
      </w:tblGrid>
      <w:tr w14:paraId="0DF7856C">
        <w:tblPrEx>
          <w:tblCellMar>
            <w:top w:w="0" w:type="dxa"/>
            <w:left w:w="108" w:type="dxa"/>
            <w:bottom w:w="0" w:type="dxa"/>
            <w:right w:w="108" w:type="dxa"/>
          </w:tblCellMar>
        </w:tblPrEx>
        <w:trPr>
          <w:trHeight w:val="356" w:hRule="atLeast"/>
        </w:trPr>
        <w:tc>
          <w:tcPr>
            <w:tcW w:w="9520" w:type="dxa"/>
            <w:gridSpan w:val="6"/>
            <w:tcBorders>
              <w:top w:val="nil"/>
              <w:left w:val="nil"/>
              <w:bottom w:val="nil"/>
              <w:right w:val="nil"/>
            </w:tcBorders>
            <w:shd w:val="clear" w:color="000000" w:fill="FFFFFF"/>
            <w:noWrap w:val="0"/>
            <w:vAlign w:val="center"/>
          </w:tcPr>
          <w:p w14:paraId="3C3B1913">
            <w:pPr>
              <w:pStyle w:val="9"/>
              <w:numPr>
                <w:ilvl w:val="0"/>
                <w:numId w:val="0"/>
              </w:numPr>
              <w:spacing w:before="1" w:line="218" w:lineRule="auto"/>
              <w:ind w:leftChars="0"/>
              <w:jc w:val="center"/>
              <w:rPr>
                <w:rFonts w:hint="default"/>
                <w:color w:val="auto"/>
                <w:spacing w:val="-4"/>
                <w:lang w:val="en-US" w:eastAsia="zh-CN"/>
              </w:rPr>
            </w:pPr>
            <w:r>
              <w:rPr>
                <w:rFonts w:hint="default"/>
                <w:color w:val="auto"/>
                <w:spacing w:val="-4"/>
                <w:sz w:val="36"/>
                <w:szCs w:val="36"/>
                <w:lang w:val="en-US" w:eastAsia="zh-CN"/>
              </w:rPr>
              <w:t>初  步  审  查  表</w:t>
            </w:r>
          </w:p>
        </w:tc>
      </w:tr>
      <w:tr w14:paraId="2F9F07A3">
        <w:tblPrEx>
          <w:tblCellMar>
            <w:top w:w="0" w:type="dxa"/>
            <w:left w:w="108" w:type="dxa"/>
            <w:bottom w:w="0" w:type="dxa"/>
            <w:right w:w="108" w:type="dxa"/>
          </w:tblCellMar>
        </w:tblPrEx>
        <w:trPr>
          <w:trHeight w:val="356" w:hRule="atLeast"/>
        </w:trPr>
        <w:tc>
          <w:tcPr>
            <w:tcW w:w="9520" w:type="dxa"/>
            <w:gridSpan w:val="6"/>
            <w:tcBorders>
              <w:top w:val="nil"/>
              <w:left w:val="nil"/>
              <w:bottom w:val="nil"/>
              <w:right w:val="nil"/>
            </w:tcBorders>
            <w:shd w:val="clear" w:color="000000" w:fill="FFFFFF"/>
            <w:noWrap w:val="0"/>
            <w:vAlign w:val="center"/>
          </w:tcPr>
          <w:p w14:paraId="4FC02604">
            <w:pPr>
              <w:pStyle w:val="9"/>
              <w:numPr>
                <w:ilvl w:val="0"/>
                <w:numId w:val="0"/>
              </w:numPr>
              <w:spacing w:before="1" w:line="218" w:lineRule="auto"/>
              <w:ind w:leftChars="0"/>
              <w:rPr>
                <w:rFonts w:hint="default"/>
                <w:color w:val="auto"/>
                <w:spacing w:val="-4"/>
                <w:lang w:val="en-US" w:eastAsia="zh-CN"/>
              </w:rPr>
            </w:pPr>
            <w:r>
              <w:rPr>
                <w:rFonts w:hint="eastAsia"/>
                <w:color w:val="auto"/>
                <w:spacing w:val="-4"/>
                <w:lang w:val="en-US" w:eastAsia="zh-CN"/>
              </w:rPr>
              <w:t>1.</w:t>
            </w:r>
            <w:r>
              <w:rPr>
                <w:rFonts w:hint="default"/>
                <w:color w:val="auto"/>
                <w:spacing w:val="-4"/>
                <w:lang w:val="en-US" w:eastAsia="zh-CN"/>
              </w:rPr>
              <w:t>资格性检查</w:t>
            </w:r>
          </w:p>
        </w:tc>
      </w:tr>
      <w:tr w14:paraId="64B1A79E">
        <w:tblPrEx>
          <w:tblCellMar>
            <w:top w:w="0" w:type="dxa"/>
            <w:left w:w="108" w:type="dxa"/>
            <w:bottom w:w="0" w:type="dxa"/>
            <w:right w:w="108" w:type="dxa"/>
          </w:tblCellMar>
        </w:tblPrEx>
        <w:trPr>
          <w:trHeight w:val="541" w:hRule="atLeast"/>
        </w:trPr>
        <w:tc>
          <w:tcPr>
            <w:tcW w:w="547" w:type="dxa"/>
            <w:vMerge w:val="restart"/>
            <w:tcBorders>
              <w:top w:val="single" w:color="auto" w:sz="4" w:space="0"/>
              <w:left w:val="single" w:color="auto" w:sz="4" w:space="0"/>
              <w:right w:val="single" w:color="auto" w:sz="4" w:space="0"/>
            </w:tcBorders>
            <w:shd w:val="clear" w:color="000000" w:fill="FFFFFF"/>
            <w:noWrap w:val="0"/>
            <w:vAlign w:val="center"/>
          </w:tcPr>
          <w:p w14:paraId="1361EE80">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序号</w:t>
            </w:r>
          </w:p>
        </w:tc>
        <w:tc>
          <w:tcPr>
            <w:tcW w:w="2452" w:type="dxa"/>
            <w:vMerge w:val="restart"/>
            <w:tcBorders>
              <w:top w:val="single" w:color="auto" w:sz="4" w:space="0"/>
              <w:left w:val="nil"/>
              <w:right w:val="single" w:color="auto" w:sz="4" w:space="0"/>
            </w:tcBorders>
            <w:shd w:val="clear" w:color="000000" w:fill="FFFFFF"/>
            <w:noWrap w:val="0"/>
            <w:vAlign w:val="center"/>
          </w:tcPr>
          <w:p w14:paraId="5256028A">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审查内容</w:t>
            </w:r>
          </w:p>
        </w:tc>
        <w:tc>
          <w:tcPr>
            <w:tcW w:w="4617" w:type="dxa"/>
            <w:vMerge w:val="restart"/>
            <w:tcBorders>
              <w:top w:val="single" w:color="auto" w:sz="4" w:space="0"/>
              <w:left w:val="single" w:color="auto" w:sz="4" w:space="0"/>
              <w:right w:val="single" w:color="auto" w:sz="4" w:space="0"/>
            </w:tcBorders>
            <w:shd w:val="clear" w:color="000000" w:fill="FFFFFF"/>
            <w:noWrap w:val="0"/>
            <w:vAlign w:val="center"/>
          </w:tcPr>
          <w:p w14:paraId="416CCAB9">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审查标准</w:t>
            </w:r>
          </w:p>
        </w:tc>
        <w:tc>
          <w:tcPr>
            <w:tcW w:w="1904" w:type="dxa"/>
            <w:gridSpan w:val="3"/>
            <w:tcBorders>
              <w:top w:val="single" w:color="auto" w:sz="4" w:space="0"/>
              <w:left w:val="nil"/>
              <w:bottom w:val="single" w:color="auto" w:sz="4" w:space="0"/>
              <w:right w:val="single" w:color="auto" w:sz="4" w:space="0"/>
            </w:tcBorders>
            <w:shd w:val="clear" w:color="000000" w:fill="FFFFFF"/>
            <w:noWrap w:val="0"/>
            <w:vAlign w:val="center"/>
          </w:tcPr>
          <w:p w14:paraId="16DFFB79">
            <w:pPr>
              <w:pStyle w:val="9"/>
              <w:numPr>
                <w:ilvl w:val="0"/>
                <w:numId w:val="0"/>
              </w:numPr>
              <w:spacing w:before="1" w:line="218" w:lineRule="auto"/>
              <w:ind w:leftChars="0"/>
              <w:jc w:val="center"/>
              <w:rPr>
                <w:rFonts w:hint="default"/>
                <w:color w:val="auto"/>
                <w:spacing w:val="-4"/>
                <w:lang w:val="en-US" w:eastAsia="zh-CN"/>
              </w:rPr>
            </w:pPr>
            <w:r>
              <w:rPr>
                <w:rFonts w:hint="default"/>
                <w:color w:val="auto"/>
                <w:spacing w:val="-4"/>
                <w:lang w:val="en-US" w:eastAsia="zh-CN"/>
              </w:rPr>
              <w:t>竞标人名称及审查意见</w:t>
            </w:r>
          </w:p>
        </w:tc>
      </w:tr>
      <w:tr w14:paraId="5C580D1C">
        <w:tblPrEx>
          <w:tblCellMar>
            <w:top w:w="0" w:type="dxa"/>
            <w:left w:w="108" w:type="dxa"/>
            <w:bottom w:w="0" w:type="dxa"/>
            <w:right w:w="108" w:type="dxa"/>
          </w:tblCellMar>
        </w:tblPrEx>
        <w:trPr>
          <w:trHeight w:val="535" w:hRule="atLeast"/>
        </w:trPr>
        <w:tc>
          <w:tcPr>
            <w:tcW w:w="547" w:type="dxa"/>
            <w:vMerge w:val="continue"/>
            <w:tcBorders>
              <w:left w:val="single" w:color="auto" w:sz="4" w:space="0"/>
              <w:bottom w:val="single" w:color="auto" w:sz="4" w:space="0"/>
              <w:right w:val="single" w:color="auto" w:sz="4" w:space="0"/>
            </w:tcBorders>
            <w:shd w:val="clear" w:color="000000" w:fill="FFFFFF"/>
            <w:noWrap w:val="0"/>
            <w:vAlign w:val="center"/>
          </w:tcPr>
          <w:p w14:paraId="1750564D">
            <w:pPr>
              <w:pStyle w:val="9"/>
              <w:numPr>
                <w:ilvl w:val="0"/>
                <w:numId w:val="0"/>
              </w:numPr>
              <w:spacing w:before="1" w:line="218" w:lineRule="auto"/>
              <w:ind w:leftChars="0"/>
              <w:rPr>
                <w:rFonts w:hint="default"/>
                <w:color w:val="auto"/>
                <w:spacing w:val="-4"/>
                <w:lang w:val="en-US" w:eastAsia="zh-CN"/>
              </w:rPr>
            </w:pPr>
          </w:p>
        </w:tc>
        <w:tc>
          <w:tcPr>
            <w:tcW w:w="2452" w:type="dxa"/>
            <w:vMerge w:val="continue"/>
            <w:tcBorders>
              <w:left w:val="nil"/>
              <w:bottom w:val="single" w:color="auto" w:sz="4" w:space="0"/>
              <w:right w:val="single" w:color="auto" w:sz="4" w:space="0"/>
            </w:tcBorders>
            <w:shd w:val="clear" w:color="000000" w:fill="FFFFFF"/>
            <w:noWrap w:val="0"/>
            <w:vAlign w:val="center"/>
          </w:tcPr>
          <w:p w14:paraId="03D19EE6">
            <w:pPr>
              <w:pStyle w:val="9"/>
              <w:numPr>
                <w:ilvl w:val="0"/>
                <w:numId w:val="0"/>
              </w:numPr>
              <w:spacing w:before="1" w:line="218" w:lineRule="auto"/>
              <w:ind w:leftChars="0"/>
              <w:rPr>
                <w:rFonts w:hint="default"/>
                <w:color w:val="auto"/>
                <w:spacing w:val="-4"/>
                <w:lang w:val="en-US" w:eastAsia="zh-CN"/>
              </w:rPr>
            </w:pPr>
          </w:p>
        </w:tc>
        <w:tc>
          <w:tcPr>
            <w:tcW w:w="4617" w:type="dxa"/>
            <w:vMerge w:val="continue"/>
            <w:tcBorders>
              <w:left w:val="single" w:color="auto" w:sz="4" w:space="0"/>
              <w:bottom w:val="single" w:color="auto" w:sz="4" w:space="0"/>
              <w:right w:val="single" w:color="auto" w:sz="4" w:space="0"/>
            </w:tcBorders>
            <w:shd w:val="clear" w:color="000000" w:fill="FFFFFF"/>
            <w:noWrap w:val="0"/>
            <w:vAlign w:val="center"/>
          </w:tcPr>
          <w:p w14:paraId="29F10788">
            <w:pPr>
              <w:pStyle w:val="9"/>
              <w:numPr>
                <w:ilvl w:val="0"/>
                <w:numId w:val="0"/>
              </w:numPr>
              <w:spacing w:before="1" w:line="218" w:lineRule="auto"/>
              <w:ind w:leftChars="0"/>
              <w:rPr>
                <w:rFonts w:hint="default"/>
                <w:color w:val="auto"/>
                <w:spacing w:val="-4"/>
                <w:lang w:val="en-US" w:eastAsia="zh-CN"/>
              </w:rPr>
            </w:pPr>
          </w:p>
        </w:tc>
        <w:tc>
          <w:tcPr>
            <w:tcW w:w="647" w:type="dxa"/>
            <w:tcBorders>
              <w:top w:val="single" w:color="auto" w:sz="4" w:space="0"/>
              <w:left w:val="nil"/>
              <w:bottom w:val="single" w:color="auto" w:sz="4" w:space="0"/>
              <w:right w:val="single" w:color="auto" w:sz="4" w:space="0"/>
            </w:tcBorders>
            <w:shd w:val="clear" w:color="000000" w:fill="FFFFFF"/>
            <w:noWrap w:val="0"/>
            <w:vAlign w:val="center"/>
          </w:tcPr>
          <w:p w14:paraId="22BAC738">
            <w:pPr>
              <w:pStyle w:val="9"/>
              <w:numPr>
                <w:ilvl w:val="0"/>
                <w:numId w:val="0"/>
              </w:numPr>
              <w:spacing w:before="1" w:line="218" w:lineRule="auto"/>
              <w:ind w:leftChars="0"/>
              <w:rPr>
                <w:rFonts w:hint="default"/>
                <w:color w:val="auto"/>
                <w:spacing w:val="-4"/>
                <w:lang w:val="en-US" w:eastAsia="zh-CN"/>
              </w:rPr>
            </w:pPr>
          </w:p>
        </w:tc>
        <w:tc>
          <w:tcPr>
            <w:tcW w:w="596" w:type="dxa"/>
            <w:tcBorders>
              <w:top w:val="single" w:color="auto" w:sz="4" w:space="0"/>
              <w:left w:val="nil"/>
              <w:bottom w:val="single" w:color="auto" w:sz="4" w:space="0"/>
              <w:right w:val="single" w:color="auto" w:sz="4" w:space="0"/>
            </w:tcBorders>
            <w:shd w:val="clear" w:color="000000" w:fill="FFFFFF"/>
            <w:noWrap w:val="0"/>
            <w:vAlign w:val="center"/>
          </w:tcPr>
          <w:p w14:paraId="04331C94">
            <w:pPr>
              <w:pStyle w:val="9"/>
              <w:numPr>
                <w:ilvl w:val="0"/>
                <w:numId w:val="0"/>
              </w:numPr>
              <w:spacing w:before="1" w:line="218" w:lineRule="auto"/>
              <w:ind w:leftChars="0"/>
              <w:rPr>
                <w:rFonts w:hint="default"/>
                <w:color w:val="auto"/>
                <w:spacing w:val="-4"/>
                <w:lang w:val="en-US" w:eastAsia="zh-CN"/>
              </w:rPr>
            </w:pPr>
          </w:p>
        </w:tc>
        <w:tc>
          <w:tcPr>
            <w:tcW w:w="661" w:type="dxa"/>
            <w:tcBorders>
              <w:top w:val="single" w:color="auto" w:sz="4" w:space="0"/>
              <w:left w:val="nil"/>
              <w:bottom w:val="single" w:color="auto" w:sz="4" w:space="0"/>
              <w:right w:val="single" w:color="auto" w:sz="4" w:space="0"/>
            </w:tcBorders>
            <w:shd w:val="clear" w:color="000000" w:fill="FFFFFF"/>
            <w:noWrap w:val="0"/>
            <w:vAlign w:val="center"/>
          </w:tcPr>
          <w:p w14:paraId="2841F067">
            <w:pPr>
              <w:pStyle w:val="9"/>
              <w:numPr>
                <w:ilvl w:val="0"/>
                <w:numId w:val="0"/>
              </w:numPr>
              <w:spacing w:before="1" w:line="218" w:lineRule="auto"/>
              <w:ind w:leftChars="0"/>
              <w:rPr>
                <w:rFonts w:hint="default"/>
                <w:color w:val="auto"/>
                <w:spacing w:val="-4"/>
                <w:lang w:val="en-US" w:eastAsia="zh-CN"/>
              </w:rPr>
            </w:pPr>
          </w:p>
        </w:tc>
      </w:tr>
      <w:tr w14:paraId="17B85365">
        <w:tblPrEx>
          <w:tblCellMar>
            <w:top w:w="0" w:type="dxa"/>
            <w:left w:w="108" w:type="dxa"/>
            <w:bottom w:w="0" w:type="dxa"/>
            <w:right w:w="108" w:type="dxa"/>
          </w:tblCellMar>
        </w:tblPrEx>
        <w:trPr>
          <w:trHeight w:val="365" w:hRule="atLeast"/>
        </w:trPr>
        <w:tc>
          <w:tcPr>
            <w:tcW w:w="547" w:type="dxa"/>
            <w:tcBorders>
              <w:top w:val="nil"/>
              <w:left w:val="single" w:color="auto" w:sz="4" w:space="0"/>
              <w:bottom w:val="single" w:color="auto" w:sz="4" w:space="0"/>
              <w:right w:val="single" w:color="auto" w:sz="4" w:space="0"/>
            </w:tcBorders>
            <w:shd w:val="clear" w:color="000000" w:fill="FFFFFF"/>
            <w:noWrap w:val="0"/>
            <w:vAlign w:val="center"/>
          </w:tcPr>
          <w:p w14:paraId="17932EBE">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1</w:t>
            </w:r>
          </w:p>
        </w:tc>
        <w:tc>
          <w:tcPr>
            <w:tcW w:w="2452" w:type="dxa"/>
            <w:tcBorders>
              <w:top w:val="nil"/>
              <w:left w:val="single" w:color="auto" w:sz="4" w:space="0"/>
              <w:bottom w:val="single" w:color="auto" w:sz="4" w:space="0"/>
              <w:right w:val="single" w:color="auto" w:sz="4" w:space="0"/>
            </w:tcBorders>
            <w:shd w:val="clear" w:color="000000" w:fill="FFFFFF"/>
            <w:noWrap w:val="0"/>
            <w:vAlign w:val="center"/>
          </w:tcPr>
          <w:p w14:paraId="2ADF7A86">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具有独立承担民事责任的能力</w:t>
            </w:r>
          </w:p>
        </w:tc>
        <w:tc>
          <w:tcPr>
            <w:tcW w:w="4617" w:type="dxa"/>
            <w:tcBorders>
              <w:top w:val="nil"/>
              <w:left w:val="single" w:color="auto" w:sz="4" w:space="0"/>
              <w:bottom w:val="single" w:color="auto" w:sz="4" w:space="0"/>
              <w:right w:val="single" w:color="auto" w:sz="4" w:space="0"/>
            </w:tcBorders>
            <w:shd w:val="clear" w:color="000000" w:fill="FFFFFF"/>
            <w:noWrap w:val="0"/>
            <w:vAlign w:val="center"/>
          </w:tcPr>
          <w:p w14:paraId="4A4B3B92">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提供法人或其他组织的营业执照等证明文件</w:t>
            </w:r>
          </w:p>
        </w:tc>
        <w:tc>
          <w:tcPr>
            <w:tcW w:w="647" w:type="dxa"/>
            <w:tcBorders>
              <w:top w:val="nil"/>
              <w:left w:val="nil"/>
              <w:bottom w:val="single" w:color="auto" w:sz="4" w:space="0"/>
              <w:right w:val="single" w:color="auto" w:sz="4" w:space="0"/>
            </w:tcBorders>
            <w:shd w:val="clear" w:color="000000" w:fill="FFFFFF"/>
            <w:noWrap w:val="0"/>
            <w:vAlign w:val="center"/>
          </w:tcPr>
          <w:p w14:paraId="1E6D7C51">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　</w:t>
            </w:r>
          </w:p>
        </w:tc>
        <w:tc>
          <w:tcPr>
            <w:tcW w:w="596" w:type="dxa"/>
            <w:tcBorders>
              <w:top w:val="nil"/>
              <w:left w:val="nil"/>
              <w:bottom w:val="single" w:color="auto" w:sz="4" w:space="0"/>
              <w:right w:val="single" w:color="auto" w:sz="4" w:space="0"/>
            </w:tcBorders>
            <w:shd w:val="clear" w:color="000000" w:fill="FFFFFF"/>
            <w:noWrap w:val="0"/>
            <w:vAlign w:val="center"/>
          </w:tcPr>
          <w:p w14:paraId="35B95857">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　</w:t>
            </w:r>
          </w:p>
        </w:tc>
        <w:tc>
          <w:tcPr>
            <w:tcW w:w="661" w:type="dxa"/>
            <w:tcBorders>
              <w:top w:val="nil"/>
              <w:left w:val="nil"/>
              <w:bottom w:val="single" w:color="auto" w:sz="4" w:space="0"/>
              <w:right w:val="single" w:color="auto" w:sz="4" w:space="0"/>
            </w:tcBorders>
            <w:shd w:val="clear" w:color="000000" w:fill="FFFFFF"/>
            <w:noWrap w:val="0"/>
            <w:vAlign w:val="center"/>
          </w:tcPr>
          <w:p w14:paraId="2DFAC831">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　</w:t>
            </w:r>
          </w:p>
        </w:tc>
      </w:tr>
      <w:tr w14:paraId="0EA5D6B5">
        <w:tblPrEx>
          <w:tblCellMar>
            <w:top w:w="0" w:type="dxa"/>
            <w:left w:w="108" w:type="dxa"/>
            <w:bottom w:w="0" w:type="dxa"/>
            <w:right w:w="108" w:type="dxa"/>
          </w:tblCellMar>
        </w:tblPrEx>
        <w:trPr>
          <w:trHeight w:val="615" w:hRule="atLeast"/>
        </w:trPr>
        <w:tc>
          <w:tcPr>
            <w:tcW w:w="547" w:type="dxa"/>
            <w:tcBorders>
              <w:top w:val="nil"/>
              <w:left w:val="single" w:color="auto" w:sz="4" w:space="0"/>
              <w:bottom w:val="single" w:color="auto" w:sz="4" w:space="0"/>
              <w:right w:val="single" w:color="auto" w:sz="4" w:space="0"/>
            </w:tcBorders>
            <w:shd w:val="clear" w:color="000000" w:fill="FFFFFF"/>
            <w:noWrap w:val="0"/>
            <w:vAlign w:val="center"/>
          </w:tcPr>
          <w:p w14:paraId="20B91F2D">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2</w:t>
            </w:r>
          </w:p>
        </w:tc>
        <w:tc>
          <w:tcPr>
            <w:tcW w:w="245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0E98DA">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具有良好的商业信誉和健全的财务会计制度</w:t>
            </w:r>
          </w:p>
        </w:tc>
        <w:tc>
          <w:tcPr>
            <w:tcW w:w="4617" w:type="dxa"/>
            <w:tcBorders>
              <w:top w:val="single" w:color="auto" w:sz="4" w:space="0"/>
              <w:left w:val="nil"/>
              <w:bottom w:val="single" w:color="auto" w:sz="4" w:space="0"/>
              <w:right w:val="single" w:color="auto" w:sz="4" w:space="0"/>
            </w:tcBorders>
            <w:shd w:val="clear" w:color="000000" w:fill="FFFFFF"/>
            <w:noWrap w:val="0"/>
            <w:vAlign w:val="center"/>
          </w:tcPr>
          <w:p w14:paraId="0AC5A78E">
            <w:pPr>
              <w:pStyle w:val="9"/>
              <w:numPr>
                <w:ilvl w:val="0"/>
                <w:numId w:val="0"/>
              </w:numPr>
              <w:spacing w:before="1" w:line="218" w:lineRule="auto"/>
              <w:ind w:leftChars="0"/>
              <w:rPr>
                <w:rFonts w:hint="default"/>
                <w:color w:val="auto"/>
                <w:spacing w:val="-4"/>
                <w:lang w:val="en-US" w:eastAsia="zh-CN"/>
              </w:rPr>
            </w:pPr>
            <w:r>
              <w:rPr>
                <w:rFonts w:hint="eastAsia"/>
                <w:color w:val="auto"/>
                <w:lang w:val="en-US" w:eastAsia="zh-CN"/>
              </w:rPr>
              <w:t>提供2024年度或2025年度经审计的财务报告或本年度内基本开户银行出具的资信证明或自行承诺书</w:t>
            </w:r>
          </w:p>
        </w:tc>
        <w:tc>
          <w:tcPr>
            <w:tcW w:w="647" w:type="dxa"/>
            <w:tcBorders>
              <w:top w:val="nil"/>
              <w:left w:val="nil"/>
              <w:bottom w:val="single" w:color="auto" w:sz="4" w:space="0"/>
              <w:right w:val="single" w:color="auto" w:sz="4" w:space="0"/>
            </w:tcBorders>
            <w:shd w:val="clear" w:color="000000" w:fill="FFFFFF"/>
            <w:noWrap w:val="0"/>
            <w:vAlign w:val="center"/>
          </w:tcPr>
          <w:p w14:paraId="43E17FD6">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　</w:t>
            </w:r>
          </w:p>
        </w:tc>
        <w:tc>
          <w:tcPr>
            <w:tcW w:w="596" w:type="dxa"/>
            <w:tcBorders>
              <w:top w:val="nil"/>
              <w:left w:val="nil"/>
              <w:bottom w:val="single" w:color="auto" w:sz="4" w:space="0"/>
              <w:right w:val="single" w:color="auto" w:sz="4" w:space="0"/>
            </w:tcBorders>
            <w:shd w:val="clear" w:color="000000" w:fill="FFFFFF"/>
            <w:noWrap w:val="0"/>
            <w:vAlign w:val="center"/>
          </w:tcPr>
          <w:p w14:paraId="71A1B506">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　</w:t>
            </w:r>
          </w:p>
        </w:tc>
        <w:tc>
          <w:tcPr>
            <w:tcW w:w="661" w:type="dxa"/>
            <w:tcBorders>
              <w:top w:val="nil"/>
              <w:left w:val="nil"/>
              <w:bottom w:val="single" w:color="auto" w:sz="4" w:space="0"/>
              <w:right w:val="single" w:color="auto" w:sz="4" w:space="0"/>
            </w:tcBorders>
            <w:shd w:val="clear" w:color="000000" w:fill="FFFFFF"/>
            <w:noWrap w:val="0"/>
            <w:vAlign w:val="center"/>
          </w:tcPr>
          <w:p w14:paraId="0F2ABC35">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　</w:t>
            </w:r>
          </w:p>
        </w:tc>
      </w:tr>
      <w:tr w14:paraId="56E2C008">
        <w:tblPrEx>
          <w:tblCellMar>
            <w:top w:w="0" w:type="dxa"/>
            <w:left w:w="108" w:type="dxa"/>
            <w:bottom w:w="0" w:type="dxa"/>
            <w:right w:w="108" w:type="dxa"/>
          </w:tblCellMar>
        </w:tblPrEx>
        <w:trPr>
          <w:trHeight w:val="615" w:hRule="atLeast"/>
        </w:trPr>
        <w:tc>
          <w:tcPr>
            <w:tcW w:w="547" w:type="dxa"/>
            <w:tcBorders>
              <w:top w:val="nil"/>
              <w:left w:val="single" w:color="auto" w:sz="4" w:space="0"/>
              <w:bottom w:val="single" w:color="auto" w:sz="4" w:space="0"/>
              <w:right w:val="single" w:color="auto" w:sz="4" w:space="0"/>
            </w:tcBorders>
            <w:shd w:val="clear" w:color="000000" w:fill="FFFFFF"/>
            <w:noWrap w:val="0"/>
            <w:vAlign w:val="center"/>
          </w:tcPr>
          <w:p w14:paraId="568848C5">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3</w:t>
            </w:r>
          </w:p>
        </w:tc>
        <w:tc>
          <w:tcPr>
            <w:tcW w:w="2452" w:type="dxa"/>
            <w:tcBorders>
              <w:top w:val="single" w:color="auto" w:sz="4" w:space="0"/>
              <w:left w:val="single" w:color="auto" w:sz="4" w:space="0"/>
              <w:right w:val="single" w:color="auto" w:sz="4" w:space="0"/>
            </w:tcBorders>
            <w:shd w:val="clear" w:color="auto" w:fill="auto"/>
            <w:noWrap w:val="0"/>
            <w:vAlign w:val="center"/>
          </w:tcPr>
          <w:p w14:paraId="11D3CB08">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具有履行合同所必需的设备和专业技术能力</w:t>
            </w:r>
          </w:p>
        </w:tc>
        <w:tc>
          <w:tcPr>
            <w:tcW w:w="4617" w:type="dxa"/>
            <w:tcBorders>
              <w:top w:val="single" w:color="auto" w:sz="4" w:space="0"/>
              <w:left w:val="nil"/>
              <w:bottom w:val="single" w:color="auto" w:sz="4" w:space="0"/>
              <w:right w:val="single" w:color="auto" w:sz="4" w:space="0"/>
            </w:tcBorders>
            <w:shd w:val="clear" w:color="000000" w:fill="FFFFFF"/>
            <w:noWrap w:val="0"/>
            <w:vAlign w:val="center"/>
          </w:tcPr>
          <w:p w14:paraId="1657BD67">
            <w:pPr>
              <w:pStyle w:val="9"/>
              <w:numPr>
                <w:ilvl w:val="0"/>
                <w:numId w:val="0"/>
              </w:numPr>
              <w:spacing w:before="1" w:line="218" w:lineRule="auto"/>
              <w:ind w:leftChars="0"/>
              <w:rPr>
                <w:rFonts w:hint="default"/>
                <w:color w:val="auto"/>
                <w:spacing w:val="-4"/>
                <w:lang w:val="en-US" w:eastAsia="zh-CN"/>
              </w:rPr>
            </w:pPr>
            <w:r>
              <w:rPr>
                <w:rFonts w:hint="eastAsia"/>
                <w:color w:val="auto"/>
                <w:lang w:val="en-US" w:eastAsia="zh-CN"/>
              </w:rPr>
              <w:t>提供具备履行合同所必需的设备和专业技术能力的证明材料或自行承诺书</w:t>
            </w:r>
          </w:p>
        </w:tc>
        <w:tc>
          <w:tcPr>
            <w:tcW w:w="647" w:type="dxa"/>
            <w:tcBorders>
              <w:top w:val="nil"/>
              <w:left w:val="nil"/>
              <w:bottom w:val="single" w:color="auto" w:sz="4" w:space="0"/>
              <w:right w:val="single" w:color="auto" w:sz="4" w:space="0"/>
            </w:tcBorders>
            <w:shd w:val="clear" w:color="000000" w:fill="FFFFFF"/>
            <w:noWrap w:val="0"/>
            <w:vAlign w:val="center"/>
          </w:tcPr>
          <w:p w14:paraId="26245EB4">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　</w:t>
            </w:r>
          </w:p>
        </w:tc>
        <w:tc>
          <w:tcPr>
            <w:tcW w:w="596" w:type="dxa"/>
            <w:tcBorders>
              <w:top w:val="nil"/>
              <w:left w:val="nil"/>
              <w:bottom w:val="single" w:color="auto" w:sz="4" w:space="0"/>
              <w:right w:val="single" w:color="auto" w:sz="4" w:space="0"/>
            </w:tcBorders>
            <w:shd w:val="clear" w:color="000000" w:fill="FFFFFF"/>
            <w:noWrap w:val="0"/>
            <w:vAlign w:val="center"/>
          </w:tcPr>
          <w:p w14:paraId="2A46600E">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　</w:t>
            </w:r>
          </w:p>
        </w:tc>
        <w:tc>
          <w:tcPr>
            <w:tcW w:w="661" w:type="dxa"/>
            <w:tcBorders>
              <w:top w:val="nil"/>
              <w:left w:val="nil"/>
              <w:bottom w:val="single" w:color="auto" w:sz="4" w:space="0"/>
              <w:right w:val="single" w:color="auto" w:sz="4" w:space="0"/>
            </w:tcBorders>
            <w:shd w:val="clear" w:color="000000" w:fill="FFFFFF"/>
            <w:noWrap w:val="0"/>
            <w:vAlign w:val="center"/>
          </w:tcPr>
          <w:p w14:paraId="7393F9ED">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　</w:t>
            </w:r>
          </w:p>
        </w:tc>
      </w:tr>
      <w:tr w14:paraId="0ABF9D8A">
        <w:tblPrEx>
          <w:tblCellMar>
            <w:top w:w="0" w:type="dxa"/>
            <w:left w:w="108" w:type="dxa"/>
            <w:bottom w:w="0" w:type="dxa"/>
            <w:right w:w="108" w:type="dxa"/>
          </w:tblCellMar>
        </w:tblPrEx>
        <w:trPr>
          <w:trHeight w:val="615" w:hRule="atLeast"/>
        </w:trPr>
        <w:tc>
          <w:tcPr>
            <w:tcW w:w="547" w:type="dxa"/>
            <w:tcBorders>
              <w:top w:val="nil"/>
              <w:left w:val="single" w:color="auto" w:sz="4" w:space="0"/>
              <w:bottom w:val="single" w:color="auto" w:sz="4" w:space="0"/>
              <w:right w:val="single" w:color="auto" w:sz="4" w:space="0"/>
            </w:tcBorders>
            <w:shd w:val="clear" w:color="000000" w:fill="FFFFFF"/>
            <w:noWrap w:val="0"/>
            <w:vAlign w:val="center"/>
          </w:tcPr>
          <w:p w14:paraId="585DAFE4">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4</w:t>
            </w:r>
          </w:p>
        </w:tc>
        <w:tc>
          <w:tcPr>
            <w:tcW w:w="2452" w:type="dxa"/>
            <w:tcBorders>
              <w:top w:val="single" w:color="auto" w:sz="4" w:space="0"/>
              <w:left w:val="single" w:color="auto" w:sz="4" w:space="0"/>
              <w:right w:val="single" w:color="auto" w:sz="4" w:space="0"/>
            </w:tcBorders>
            <w:shd w:val="clear" w:color="auto" w:fill="auto"/>
            <w:noWrap w:val="0"/>
            <w:vAlign w:val="center"/>
          </w:tcPr>
          <w:p w14:paraId="0AFD68C0">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具有依法缴纳税收和社会保障资金的良好记录</w:t>
            </w:r>
          </w:p>
        </w:tc>
        <w:tc>
          <w:tcPr>
            <w:tcW w:w="4617" w:type="dxa"/>
            <w:tcBorders>
              <w:top w:val="single" w:color="auto" w:sz="4" w:space="0"/>
              <w:left w:val="nil"/>
              <w:bottom w:val="single" w:color="auto" w:sz="4" w:space="0"/>
              <w:right w:val="single" w:color="auto" w:sz="4" w:space="0"/>
            </w:tcBorders>
            <w:shd w:val="clear" w:color="000000" w:fill="FFFFFF"/>
            <w:noWrap w:val="0"/>
            <w:vAlign w:val="center"/>
          </w:tcPr>
          <w:p w14:paraId="53B18B1E">
            <w:pPr>
              <w:pStyle w:val="9"/>
              <w:numPr>
                <w:ilvl w:val="0"/>
                <w:numId w:val="0"/>
              </w:numPr>
              <w:spacing w:before="1" w:line="218" w:lineRule="auto"/>
              <w:ind w:leftChars="0"/>
              <w:rPr>
                <w:rFonts w:hint="default"/>
                <w:color w:val="auto"/>
                <w:spacing w:val="-4"/>
                <w:lang w:val="en-US" w:eastAsia="zh-CN"/>
              </w:rPr>
            </w:pPr>
            <w:r>
              <w:rPr>
                <w:rFonts w:hint="eastAsia"/>
                <w:color w:val="auto"/>
                <w:lang w:val="en-US" w:eastAsia="zh-CN"/>
              </w:rPr>
              <w:t>提供2026年至今任意一个月依法缴纳税收和社会保障资金的有效证明材料</w:t>
            </w:r>
          </w:p>
        </w:tc>
        <w:tc>
          <w:tcPr>
            <w:tcW w:w="647" w:type="dxa"/>
            <w:tcBorders>
              <w:top w:val="nil"/>
              <w:left w:val="nil"/>
              <w:bottom w:val="single" w:color="auto" w:sz="4" w:space="0"/>
              <w:right w:val="single" w:color="auto" w:sz="4" w:space="0"/>
            </w:tcBorders>
            <w:shd w:val="clear" w:color="000000" w:fill="FFFFFF"/>
            <w:noWrap w:val="0"/>
            <w:vAlign w:val="center"/>
          </w:tcPr>
          <w:p w14:paraId="0BD11660">
            <w:pPr>
              <w:pStyle w:val="9"/>
              <w:numPr>
                <w:ilvl w:val="0"/>
                <w:numId w:val="0"/>
              </w:numPr>
              <w:spacing w:before="1" w:line="218" w:lineRule="auto"/>
              <w:ind w:leftChars="0"/>
              <w:rPr>
                <w:rFonts w:hint="default"/>
                <w:color w:val="auto"/>
                <w:spacing w:val="-4"/>
                <w:lang w:val="en-US" w:eastAsia="zh-CN"/>
              </w:rPr>
            </w:pPr>
          </w:p>
        </w:tc>
        <w:tc>
          <w:tcPr>
            <w:tcW w:w="596" w:type="dxa"/>
            <w:tcBorders>
              <w:top w:val="nil"/>
              <w:left w:val="nil"/>
              <w:bottom w:val="single" w:color="auto" w:sz="4" w:space="0"/>
              <w:right w:val="single" w:color="auto" w:sz="4" w:space="0"/>
            </w:tcBorders>
            <w:shd w:val="clear" w:color="000000" w:fill="FFFFFF"/>
            <w:noWrap w:val="0"/>
            <w:vAlign w:val="center"/>
          </w:tcPr>
          <w:p w14:paraId="14A5D67D">
            <w:pPr>
              <w:pStyle w:val="9"/>
              <w:numPr>
                <w:ilvl w:val="0"/>
                <w:numId w:val="0"/>
              </w:numPr>
              <w:spacing w:before="1" w:line="218" w:lineRule="auto"/>
              <w:ind w:leftChars="0"/>
              <w:rPr>
                <w:rFonts w:hint="default"/>
                <w:color w:val="auto"/>
                <w:spacing w:val="-4"/>
                <w:lang w:val="en-US" w:eastAsia="zh-CN"/>
              </w:rPr>
            </w:pPr>
          </w:p>
        </w:tc>
        <w:tc>
          <w:tcPr>
            <w:tcW w:w="661" w:type="dxa"/>
            <w:tcBorders>
              <w:top w:val="nil"/>
              <w:left w:val="nil"/>
              <w:bottom w:val="single" w:color="auto" w:sz="4" w:space="0"/>
              <w:right w:val="single" w:color="auto" w:sz="4" w:space="0"/>
            </w:tcBorders>
            <w:shd w:val="clear" w:color="000000" w:fill="FFFFFF"/>
            <w:noWrap w:val="0"/>
            <w:vAlign w:val="center"/>
          </w:tcPr>
          <w:p w14:paraId="11F63B74">
            <w:pPr>
              <w:pStyle w:val="9"/>
              <w:numPr>
                <w:ilvl w:val="0"/>
                <w:numId w:val="0"/>
              </w:numPr>
              <w:spacing w:before="1" w:line="218" w:lineRule="auto"/>
              <w:ind w:leftChars="0"/>
              <w:rPr>
                <w:rFonts w:hint="default"/>
                <w:color w:val="auto"/>
                <w:spacing w:val="-4"/>
                <w:lang w:val="en-US" w:eastAsia="zh-CN"/>
              </w:rPr>
            </w:pPr>
          </w:p>
        </w:tc>
      </w:tr>
      <w:tr w14:paraId="75F980D5">
        <w:tblPrEx>
          <w:tblCellMar>
            <w:top w:w="0" w:type="dxa"/>
            <w:left w:w="108" w:type="dxa"/>
            <w:bottom w:w="0" w:type="dxa"/>
            <w:right w:w="108" w:type="dxa"/>
          </w:tblCellMar>
        </w:tblPrEx>
        <w:trPr>
          <w:trHeight w:val="615" w:hRule="atLeast"/>
        </w:trPr>
        <w:tc>
          <w:tcPr>
            <w:tcW w:w="547" w:type="dxa"/>
            <w:tcBorders>
              <w:top w:val="nil"/>
              <w:left w:val="single" w:color="auto" w:sz="4" w:space="0"/>
              <w:bottom w:val="single" w:color="auto" w:sz="4" w:space="0"/>
              <w:right w:val="single" w:color="auto" w:sz="4" w:space="0"/>
            </w:tcBorders>
            <w:shd w:val="clear" w:color="000000" w:fill="FFFFFF"/>
            <w:noWrap w:val="0"/>
            <w:vAlign w:val="center"/>
          </w:tcPr>
          <w:p w14:paraId="43DA7005">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5</w:t>
            </w:r>
          </w:p>
        </w:tc>
        <w:tc>
          <w:tcPr>
            <w:tcW w:w="2452" w:type="dxa"/>
            <w:tcBorders>
              <w:top w:val="single" w:color="auto" w:sz="4" w:space="0"/>
              <w:left w:val="single" w:color="auto" w:sz="4" w:space="0"/>
              <w:right w:val="single" w:color="auto" w:sz="4" w:space="0"/>
            </w:tcBorders>
            <w:shd w:val="clear" w:color="auto" w:fill="auto"/>
            <w:noWrap w:val="0"/>
            <w:vAlign w:val="center"/>
          </w:tcPr>
          <w:p w14:paraId="27277287">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参加本次采购活动前三年内，在经营活动中没有违法违规记录</w:t>
            </w:r>
          </w:p>
        </w:tc>
        <w:tc>
          <w:tcPr>
            <w:tcW w:w="4617" w:type="dxa"/>
            <w:tcBorders>
              <w:top w:val="single" w:color="auto" w:sz="4" w:space="0"/>
              <w:left w:val="nil"/>
              <w:bottom w:val="single" w:color="auto" w:sz="4" w:space="0"/>
              <w:right w:val="single" w:color="auto" w:sz="4" w:space="0"/>
            </w:tcBorders>
            <w:shd w:val="clear" w:color="000000" w:fill="FFFFFF"/>
            <w:noWrap w:val="0"/>
            <w:vAlign w:val="center"/>
          </w:tcPr>
          <w:p w14:paraId="4A9AC7E4">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提供参加采购活动前3年内在经营活动中没有重大违法记录的书面声明</w:t>
            </w:r>
          </w:p>
        </w:tc>
        <w:tc>
          <w:tcPr>
            <w:tcW w:w="647" w:type="dxa"/>
            <w:tcBorders>
              <w:top w:val="nil"/>
              <w:left w:val="nil"/>
              <w:bottom w:val="single" w:color="auto" w:sz="4" w:space="0"/>
              <w:right w:val="single" w:color="auto" w:sz="4" w:space="0"/>
            </w:tcBorders>
            <w:shd w:val="clear" w:color="000000" w:fill="FFFFFF"/>
            <w:noWrap w:val="0"/>
            <w:vAlign w:val="center"/>
          </w:tcPr>
          <w:p w14:paraId="10BC0B4A">
            <w:pPr>
              <w:pStyle w:val="9"/>
              <w:numPr>
                <w:ilvl w:val="0"/>
                <w:numId w:val="0"/>
              </w:numPr>
              <w:spacing w:before="1" w:line="218" w:lineRule="auto"/>
              <w:ind w:leftChars="0"/>
              <w:rPr>
                <w:rFonts w:hint="default"/>
                <w:color w:val="auto"/>
                <w:spacing w:val="-4"/>
                <w:lang w:val="en-US" w:eastAsia="zh-CN"/>
              </w:rPr>
            </w:pPr>
          </w:p>
        </w:tc>
        <w:tc>
          <w:tcPr>
            <w:tcW w:w="596" w:type="dxa"/>
            <w:tcBorders>
              <w:top w:val="nil"/>
              <w:left w:val="nil"/>
              <w:bottom w:val="single" w:color="auto" w:sz="4" w:space="0"/>
              <w:right w:val="single" w:color="auto" w:sz="4" w:space="0"/>
            </w:tcBorders>
            <w:shd w:val="clear" w:color="000000" w:fill="FFFFFF"/>
            <w:noWrap w:val="0"/>
            <w:vAlign w:val="center"/>
          </w:tcPr>
          <w:p w14:paraId="0AA337A7">
            <w:pPr>
              <w:pStyle w:val="9"/>
              <w:numPr>
                <w:ilvl w:val="0"/>
                <w:numId w:val="0"/>
              </w:numPr>
              <w:spacing w:before="1" w:line="218" w:lineRule="auto"/>
              <w:ind w:leftChars="0"/>
              <w:rPr>
                <w:rFonts w:hint="default"/>
                <w:color w:val="auto"/>
                <w:spacing w:val="-4"/>
                <w:lang w:val="en-US" w:eastAsia="zh-CN"/>
              </w:rPr>
            </w:pPr>
          </w:p>
        </w:tc>
        <w:tc>
          <w:tcPr>
            <w:tcW w:w="661" w:type="dxa"/>
            <w:tcBorders>
              <w:top w:val="nil"/>
              <w:left w:val="nil"/>
              <w:bottom w:val="single" w:color="auto" w:sz="4" w:space="0"/>
              <w:right w:val="single" w:color="auto" w:sz="4" w:space="0"/>
            </w:tcBorders>
            <w:shd w:val="clear" w:color="000000" w:fill="FFFFFF"/>
            <w:noWrap w:val="0"/>
            <w:vAlign w:val="center"/>
          </w:tcPr>
          <w:p w14:paraId="1A9B13DB">
            <w:pPr>
              <w:pStyle w:val="9"/>
              <w:numPr>
                <w:ilvl w:val="0"/>
                <w:numId w:val="0"/>
              </w:numPr>
              <w:spacing w:before="1" w:line="218" w:lineRule="auto"/>
              <w:ind w:leftChars="0"/>
              <w:rPr>
                <w:rFonts w:hint="default"/>
                <w:color w:val="auto"/>
                <w:spacing w:val="-4"/>
                <w:lang w:val="en-US" w:eastAsia="zh-CN"/>
              </w:rPr>
            </w:pPr>
          </w:p>
        </w:tc>
      </w:tr>
      <w:tr w14:paraId="0A66292A">
        <w:tblPrEx>
          <w:tblCellMar>
            <w:top w:w="0" w:type="dxa"/>
            <w:left w:w="108" w:type="dxa"/>
            <w:bottom w:w="0" w:type="dxa"/>
            <w:right w:w="108" w:type="dxa"/>
          </w:tblCellMar>
        </w:tblPrEx>
        <w:trPr>
          <w:trHeight w:val="1365" w:hRule="atLeast"/>
        </w:trPr>
        <w:tc>
          <w:tcPr>
            <w:tcW w:w="547" w:type="dxa"/>
            <w:tcBorders>
              <w:top w:val="nil"/>
              <w:left w:val="single" w:color="auto" w:sz="4" w:space="0"/>
              <w:bottom w:val="single" w:color="auto" w:sz="4" w:space="0"/>
              <w:right w:val="single" w:color="auto" w:sz="4" w:space="0"/>
            </w:tcBorders>
            <w:shd w:val="clear" w:color="000000" w:fill="FFFFFF"/>
            <w:noWrap w:val="0"/>
            <w:vAlign w:val="center"/>
          </w:tcPr>
          <w:p w14:paraId="2485F57E">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6</w:t>
            </w:r>
          </w:p>
        </w:tc>
        <w:tc>
          <w:tcPr>
            <w:tcW w:w="2452" w:type="dxa"/>
            <w:tcBorders>
              <w:top w:val="single" w:color="auto" w:sz="4" w:space="0"/>
              <w:left w:val="single" w:color="auto" w:sz="4" w:space="0"/>
              <w:right w:val="single" w:color="auto" w:sz="4" w:space="0"/>
            </w:tcBorders>
            <w:shd w:val="clear" w:color="auto" w:fill="auto"/>
            <w:noWrap w:val="0"/>
            <w:vAlign w:val="center"/>
          </w:tcPr>
          <w:p w14:paraId="2F6CC519">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法律、行政法规规定的其他条件</w:t>
            </w:r>
          </w:p>
        </w:tc>
        <w:tc>
          <w:tcPr>
            <w:tcW w:w="4617" w:type="dxa"/>
            <w:tcBorders>
              <w:top w:val="single" w:color="auto" w:sz="4" w:space="0"/>
              <w:left w:val="nil"/>
              <w:bottom w:val="single" w:color="auto" w:sz="4" w:space="0"/>
              <w:right w:val="single" w:color="auto" w:sz="4" w:space="0"/>
            </w:tcBorders>
            <w:shd w:val="clear" w:color="000000" w:fill="FFFFFF"/>
            <w:noWrap w:val="0"/>
            <w:vAlign w:val="center"/>
          </w:tcPr>
          <w:p w14:paraId="62E4BAE1">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供应商须承诺：在“信用中国”网站（www.creditchina.gov.cn）、中国采购网（www.ccgp.gov.cn）等渠道查询中未被列入失信被执行人名单、重大税收违法案件当事人名单、采购严重违法失信行为记录名单中，如被列入失信被执行人、重大税收违法案件当事人名单、采购严重违法失信行为记录名单中的供应商取消其投标资格，并承担由此造成的一切法律责任及后果</w:t>
            </w:r>
          </w:p>
        </w:tc>
        <w:tc>
          <w:tcPr>
            <w:tcW w:w="647" w:type="dxa"/>
            <w:tcBorders>
              <w:top w:val="nil"/>
              <w:left w:val="nil"/>
              <w:bottom w:val="single" w:color="auto" w:sz="4" w:space="0"/>
              <w:right w:val="single" w:color="auto" w:sz="4" w:space="0"/>
            </w:tcBorders>
            <w:shd w:val="clear" w:color="000000" w:fill="FFFFFF"/>
            <w:noWrap w:val="0"/>
            <w:vAlign w:val="center"/>
          </w:tcPr>
          <w:p w14:paraId="626B0DB2">
            <w:pPr>
              <w:pStyle w:val="9"/>
              <w:numPr>
                <w:ilvl w:val="0"/>
                <w:numId w:val="0"/>
              </w:numPr>
              <w:spacing w:before="1" w:line="218" w:lineRule="auto"/>
              <w:ind w:leftChars="0"/>
              <w:rPr>
                <w:rFonts w:hint="default"/>
                <w:color w:val="auto"/>
                <w:spacing w:val="-4"/>
                <w:lang w:val="en-US" w:eastAsia="zh-CN"/>
              </w:rPr>
            </w:pPr>
          </w:p>
        </w:tc>
        <w:tc>
          <w:tcPr>
            <w:tcW w:w="596" w:type="dxa"/>
            <w:tcBorders>
              <w:top w:val="nil"/>
              <w:left w:val="nil"/>
              <w:bottom w:val="single" w:color="auto" w:sz="4" w:space="0"/>
              <w:right w:val="single" w:color="auto" w:sz="4" w:space="0"/>
            </w:tcBorders>
            <w:shd w:val="clear" w:color="000000" w:fill="FFFFFF"/>
            <w:noWrap w:val="0"/>
            <w:vAlign w:val="center"/>
          </w:tcPr>
          <w:p w14:paraId="4395EF1B">
            <w:pPr>
              <w:pStyle w:val="9"/>
              <w:numPr>
                <w:ilvl w:val="0"/>
                <w:numId w:val="0"/>
              </w:numPr>
              <w:spacing w:before="1" w:line="218" w:lineRule="auto"/>
              <w:ind w:leftChars="0"/>
              <w:rPr>
                <w:rFonts w:hint="default"/>
                <w:color w:val="auto"/>
                <w:spacing w:val="-4"/>
                <w:lang w:val="en-US" w:eastAsia="zh-CN"/>
              </w:rPr>
            </w:pPr>
          </w:p>
        </w:tc>
        <w:tc>
          <w:tcPr>
            <w:tcW w:w="661" w:type="dxa"/>
            <w:tcBorders>
              <w:top w:val="nil"/>
              <w:left w:val="nil"/>
              <w:bottom w:val="single" w:color="auto" w:sz="4" w:space="0"/>
              <w:right w:val="single" w:color="auto" w:sz="4" w:space="0"/>
            </w:tcBorders>
            <w:shd w:val="clear" w:color="000000" w:fill="FFFFFF"/>
            <w:noWrap w:val="0"/>
            <w:vAlign w:val="center"/>
          </w:tcPr>
          <w:p w14:paraId="0381CC74">
            <w:pPr>
              <w:pStyle w:val="9"/>
              <w:numPr>
                <w:ilvl w:val="0"/>
                <w:numId w:val="0"/>
              </w:numPr>
              <w:spacing w:before="1" w:line="218" w:lineRule="auto"/>
              <w:ind w:leftChars="0"/>
              <w:rPr>
                <w:rFonts w:hint="default"/>
                <w:color w:val="auto"/>
                <w:spacing w:val="-4"/>
                <w:lang w:val="en-US" w:eastAsia="zh-CN"/>
              </w:rPr>
            </w:pPr>
          </w:p>
        </w:tc>
      </w:tr>
      <w:tr w14:paraId="6E62D4F5">
        <w:tblPrEx>
          <w:tblCellMar>
            <w:top w:w="0" w:type="dxa"/>
            <w:left w:w="108" w:type="dxa"/>
            <w:bottom w:w="0" w:type="dxa"/>
            <w:right w:w="108" w:type="dxa"/>
          </w:tblCellMar>
        </w:tblPrEx>
        <w:trPr>
          <w:trHeight w:val="1482" w:hRule="atLeast"/>
        </w:trPr>
        <w:tc>
          <w:tcPr>
            <w:tcW w:w="7616"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3283655">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审查结论：通过或不通过。</w:t>
            </w:r>
          </w:p>
        </w:tc>
        <w:tc>
          <w:tcPr>
            <w:tcW w:w="647" w:type="dxa"/>
            <w:tcBorders>
              <w:top w:val="nil"/>
              <w:left w:val="nil"/>
              <w:bottom w:val="single" w:color="auto" w:sz="4" w:space="0"/>
              <w:right w:val="single" w:color="auto" w:sz="4" w:space="0"/>
            </w:tcBorders>
            <w:shd w:val="clear" w:color="000000" w:fill="FFFFFF"/>
            <w:noWrap w:val="0"/>
            <w:vAlign w:val="center"/>
          </w:tcPr>
          <w:p w14:paraId="608E4C8D">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　</w:t>
            </w:r>
          </w:p>
        </w:tc>
        <w:tc>
          <w:tcPr>
            <w:tcW w:w="596" w:type="dxa"/>
            <w:tcBorders>
              <w:top w:val="nil"/>
              <w:left w:val="nil"/>
              <w:bottom w:val="single" w:color="auto" w:sz="4" w:space="0"/>
              <w:right w:val="single" w:color="auto" w:sz="4" w:space="0"/>
            </w:tcBorders>
            <w:shd w:val="clear" w:color="000000" w:fill="FFFFFF"/>
            <w:noWrap w:val="0"/>
            <w:vAlign w:val="center"/>
          </w:tcPr>
          <w:p w14:paraId="5C2AF18D">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　</w:t>
            </w:r>
          </w:p>
        </w:tc>
        <w:tc>
          <w:tcPr>
            <w:tcW w:w="661" w:type="dxa"/>
            <w:tcBorders>
              <w:top w:val="nil"/>
              <w:left w:val="nil"/>
              <w:bottom w:val="single" w:color="auto" w:sz="4" w:space="0"/>
              <w:right w:val="single" w:color="auto" w:sz="4" w:space="0"/>
            </w:tcBorders>
            <w:shd w:val="clear" w:color="000000" w:fill="FFFFFF"/>
            <w:noWrap w:val="0"/>
            <w:vAlign w:val="center"/>
          </w:tcPr>
          <w:p w14:paraId="13CCAAD5">
            <w:pPr>
              <w:pStyle w:val="9"/>
              <w:numPr>
                <w:ilvl w:val="0"/>
                <w:numId w:val="0"/>
              </w:numPr>
              <w:spacing w:before="1" w:line="218" w:lineRule="auto"/>
              <w:ind w:leftChars="0"/>
              <w:rPr>
                <w:rFonts w:hint="default"/>
                <w:color w:val="auto"/>
                <w:spacing w:val="-4"/>
                <w:lang w:val="en-US" w:eastAsia="zh-CN"/>
              </w:rPr>
            </w:pPr>
            <w:r>
              <w:rPr>
                <w:rFonts w:hint="default"/>
                <w:color w:val="auto"/>
                <w:spacing w:val="-4"/>
                <w:lang w:val="en-US" w:eastAsia="zh-CN"/>
              </w:rPr>
              <w:t>　</w:t>
            </w:r>
          </w:p>
        </w:tc>
      </w:tr>
    </w:tbl>
    <w:p w14:paraId="1E56360D">
      <w:pPr>
        <w:pStyle w:val="9"/>
        <w:numPr>
          <w:ilvl w:val="0"/>
          <w:numId w:val="0"/>
        </w:numPr>
        <w:spacing w:before="1" w:line="218" w:lineRule="auto"/>
        <w:ind w:leftChars="0"/>
        <w:rPr>
          <w:rFonts w:hint="default"/>
          <w:color w:val="auto"/>
          <w:spacing w:val="-4"/>
          <w:lang w:val="en-US" w:eastAsia="zh-CN"/>
        </w:rPr>
      </w:pPr>
    </w:p>
    <w:p w14:paraId="1155CE78">
      <w:pPr>
        <w:pStyle w:val="9"/>
        <w:numPr>
          <w:ilvl w:val="0"/>
          <w:numId w:val="0"/>
        </w:numPr>
        <w:spacing w:before="1" w:line="218" w:lineRule="auto"/>
        <w:ind w:leftChars="0"/>
        <w:rPr>
          <w:rFonts w:hint="default"/>
          <w:color w:val="auto"/>
          <w:spacing w:val="-4"/>
          <w:lang w:val="en-US" w:eastAsia="zh-CN"/>
        </w:rPr>
      </w:pPr>
    </w:p>
    <w:p w14:paraId="04EF4385">
      <w:pPr>
        <w:pStyle w:val="9"/>
        <w:numPr>
          <w:ilvl w:val="0"/>
          <w:numId w:val="0"/>
        </w:numPr>
        <w:spacing w:before="1" w:line="218" w:lineRule="auto"/>
        <w:ind w:leftChars="0"/>
        <w:rPr>
          <w:rFonts w:hint="default"/>
          <w:color w:val="auto"/>
          <w:spacing w:val="-4"/>
          <w:lang w:val="en-US" w:eastAsia="zh-CN"/>
        </w:rPr>
      </w:pPr>
    </w:p>
    <w:p w14:paraId="3A121C51">
      <w:pPr>
        <w:pStyle w:val="9"/>
        <w:numPr>
          <w:ilvl w:val="0"/>
          <w:numId w:val="0"/>
        </w:numPr>
        <w:spacing w:before="1" w:line="218" w:lineRule="auto"/>
        <w:ind w:leftChars="0"/>
        <w:rPr>
          <w:rFonts w:hint="default"/>
          <w:color w:val="auto"/>
          <w:spacing w:val="-4"/>
          <w:lang w:val="en-US" w:eastAsia="zh-CN"/>
        </w:rPr>
      </w:pPr>
    </w:p>
    <w:p w14:paraId="4943AE04">
      <w:pPr>
        <w:pStyle w:val="9"/>
        <w:numPr>
          <w:ilvl w:val="0"/>
          <w:numId w:val="0"/>
        </w:numPr>
        <w:spacing w:before="1" w:line="218" w:lineRule="auto"/>
        <w:ind w:leftChars="0"/>
        <w:rPr>
          <w:rFonts w:hint="default"/>
          <w:color w:val="auto"/>
          <w:spacing w:val="-4"/>
          <w:lang w:val="en-US" w:eastAsia="zh-CN"/>
        </w:rPr>
      </w:pPr>
    </w:p>
    <w:p w14:paraId="7294150E">
      <w:pPr>
        <w:pStyle w:val="9"/>
        <w:numPr>
          <w:ilvl w:val="0"/>
          <w:numId w:val="0"/>
        </w:numPr>
        <w:spacing w:before="1" w:line="218" w:lineRule="auto"/>
        <w:ind w:leftChars="0"/>
        <w:rPr>
          <w:rFonts w:hint="default"/>
          <w:color w:val="auto"/>
          <w:spacing w:val="-4"/>
          <w:lang w:val="en-US" w:eastAsia="zh-CN"/>
        </w:rPr>
      </w:pPr>
    </w:p>
    <w:p w14:paraId="65B00C51">
      <w:pPr>
        <w:pStyle w:val="9"/>
        <w:numPr>
          <w:ilvl w:val="0"/>
          <w:numId w:val="0"/>
        </w:numPr>
        <w:spacing w:before="1" w:line="218" w:lineRule="auto"/>
        <w:ind w:leftChars="0"/>
        <w:rPr>
          <w:rFonts w:hint="default"/>
          <w:color w:val="auto"/>
          <w:spacing w:val="-4"/>
          <w:lang w:val="en-US" w:eastAsia="zh-CN"/>
        </w:rPr>
      </w:pPr>
    </w:p>
    <w:p w14:paraId="762CFD7E">
      <w:pPr>
        <w:spacing w:before="286" w:beforeLines="100" w:after="143" w:afterLines="50"/>
        <w:rPr>
          <w:rFonts w:ascii="宋体" w:hAnsi="宋体" w:cs="宋体"/>
          <w:color w:val="auto"/>
        </w:rPr>
      </w:pPr>
      <w:r>
        <w:rPr>
          <w:rFonts w:hint="eastAsia" w:ascii="宋体" w:hAnsi="宋体" w:cs="宋体"/>
          <w:color w:val="auto"/>
        </w:rPr>
        <w:t>2.评分表</w:t>
      </w:r>
    </w:p>
    <w:p w14:paraId="35F18532">
      <w:pPr>
        <w:widowControl/>
        <w:ind w:firstLine="480"/>
        <w:jc w:val="center"/>
        <w:rPr>
          <w:rFonts w:hint="eastAsia" w:ascii="宋体" w:hAnsi="宋体" w:cs="宋体"/>
          <w:b/>
          <w:bCs/>
          <w:color w:val="auto"/>
          <w:sz w:val="36"/>
          <w:szCs w:val="36"/>
        </w:rPr>
      </w:pPr>
      <w:r>
        <w:rPr>
          <w:rFonts w:hint="eastAsia" w:ascii="宋体" w:hAnsi="宋体" w:cs="宋体"/>
          <w:b/>
          <w:bCs/>
          <w:color w:val="auto"/>
          <w:sz w:val="36"/>
          <w:szCs w:val="36"/>
        </w:rPr>
        <w:t>评 分 表</w:t>
      </w:r>
    </w:p>
    <w:tbl>
      <w:tblPr>
        <w:tblStyle w:val="22"/>
        <w:tblW w:w="9854" w:type="dxa"/>
        <w:jc w:val="center"/>
        <w:tblLayout w:type="fixed"/>
        <w:tblCellMar>
          <w:top w:w="0" w:type="dxa"/>
          <w:left w:w="108" w:type="dxa"/>
          <w:bottom w:w="0" w:type="dxa"/>
          <w:right w:w="108" w:type="dxa"/>
        </w:tblCellMar>
      </w:tblPr>
      <w:tblGrid>
        <w:gridCol w:w="1200"/>
        <w:gridCol w:w="3570"/>
        <w:gridCol w:w="1096"/>
        <w:gridCol w:w="992"/>
        <w:gridCol w:w="992"/>
        <w:gridCol w:w="993"/>
        <w:gridCol w:w="1011"/>
      </w:tblGrid>
      <w:tr w14:paraId="5BCFDAE1">
        <w:tblPrEx>
          <w:tblCellMar>
            <w:top w:w="0" w:type="dxa"/>
            <w:left w:w="108" w:type="dxa"/>
            <w:bottom w:w="0" w:type="dxa"/>
            <w:right w:w="108" w:type="dxa"/>
          </w:tblCellMar>
        </w:tblPrEx>
        <w:trPr>
          <w:trHeight w:val="80" w:hRule="atLeast"/>
          <w:jc w:val="center"/>
        </w:trPr>
        <w:tc>
          <w:tcPr>
            <w:tcW w:w="9854" w:type="dxa"/>
            <w:gridSpan w:val="7"/>
            <w:tcBorders>
              <w:top w:val="nil"/>
              <w:left w:val="nil"/>
              <w:bottom w:val="nil"/>
              <w:right w:val="nil"/>
            </w:tcBorders>
            <w:shd w:val="clear" w:color="000000" w:fill="FFFFFF"/>
            <w:noWrap w:val="0"/>
            <w:vAlign w:val="center"/>
          </w:tcPr>
          <w:p w14:paraId="4841AD0A">
            <w:pPr>
              <w:widowControl/>
              <w:rPr>
                <w:rFonts w:hint="eastAsia" w:ascii="宋体" w:hAnsi="宋体" w:cs="宋体"/>
                <w:color w:val="auto"/>
                <w:sz w:val="22"/>
                <w:szCs w:val="22"/>
              </w:rPr>
            </w:pPr>
            <w:r>
              <w:rPr>
                <w:rFonts w:hint="eastAsia" w:ascii="宋体" w:hAnsi="宋体" w:cs="宋体"/>
                <w:color w:val="auto"/>
                <w:sz w:val="22"/>
                <w:szCs w:val="22"/>
              </w:rPr>
              <w:t xml:space="preserve">项目名称：                                             </w:t>
            </w:r>
          </w:p>
        </w:tc>
      </w:tr>
      <w:tr w14:paraId="7437730A">
        <w:tblPrEx>
          <w:tblCellMar>
            <w:top w:w="0" w:type="dxa"/>
            <w:left w:w="108" w:type="dxa"/>
            <w:bottom w:w="0" w:type="dxa"/>
            <w:right w:w="108" w:type="dxa"/>
          </w:tblCellMar>
        </w:tblPrEx>
        <w:trPr>
          <w:trHeight w:val="420" w:hRule="atLeast"/>
          <w:jc w:val="center"/>
        </w:trPr>
        <w:tc>
          <w:tcPr>
            <w:tcW w:w="9854" w:type="dxa"/>
            <w:gridSpan w:val="7"/>
            <w:tcBorders>
              <w:top w:val="nil"/>
              <w:left w:val="nil"/>
              <w:bottom w:val="nil"/>
              <w:right w:val="nil"/>
            </w:tcBorders>
            <w:shd w:val="clear" w:color="000000" w:fill="FFFFFF"/>
            <w:noWrap w:val="0"/>
            <w:vAlign w:val="center"/>
          </w:tcPr>
          <w:p w14:paraId="0BE7BA1B">
            <w:pPr>
              <w:widowControl/>
              <w:rPr>
                <w:rFonts w:hint="default" w:ascii="宋体" w:hAnsi="宋体" w:cs="宋体"/>
                <w:color w:val="auto"/>
                <w:sz w:val="22"/>
                <w:szCs w:val="22"/>
                <w:lang w:val="en-US"/>
              </w:rPr>
            </w:pPr>
            <w:r>
              <w:rPr>
                <w:rFonts w:hint="eastAsia" w:ascii="宋体" w:hAnsi="宋体" w:cs="宋体"/>
                <w:color w:val="auto"/>
                <w:sz w:val="22"/>
                <w:szCs w:val="22"/>
              </w:rPr>
              <w:t>评标地点：</w:t>
            </w:r>
            <w:r>
              <w:rPr>
                <w:rFonts w:hint="eastAsia" w:ascii="宋体" w:hAnsi="宋体" w:cs="宋体"/>
                <w:color w:val="auto"/>
                <w:sz w:val="22"/>
                <w:szCs w:val="22"/>
                <w:lang w:val="en-US" w:eastAsia="zh-CN"/>
              </w:rPr>
              <w:t xml:space="preserve">             </w:t>
            </w:r>
            <w:r>
              <w:rPr>
                <w:rFonts w:hint="eastAsia" w:ascii="宋体" w:hAnsi="宋体" w:cs="宋体"/>
                <w:color w:val="auto"/>
                <w:sz w:val="22"/>
                <w:szCs w:val="22"/>
              </w:rPr>
              <w:t xml:space="preserve">                                  </w:t>
            </w:r>
            <w:r>
              <w:rPr>
                <w:rFonts w:hint="eastAsia" w:ascii="宋体" w:hAnsi="宋体" w:cs="宋体"/>
                <w:color w:val="auto"/>
                <w:sz w:val="22"/>
                <w:szCs w:val="22"/>
                <w:lang w:val="en-US" w:eastAsia="zh-CN"/>
              </w:rPr>
              <w:t xml:space="preserve">            </w:t>
            </w:r>
            <w:r>
              <w:rPr>
                <w:rFonts w:hint="eastAsia" w:ascii="宋体" w:hAnsi="宋体" w:cs="宋体"/>
                <w:color w:val="auto"/>
                <w:sz w:val="22"/>
                <w:szCs w:val="22"/>
              </w:rPr>
              <w:t xml:space="preserve"> </w:t>
            </w:r>
            <w:r>
              <w:rPr>
                <w:rFonts w:hint="eastAsia" w:ascii="宋体" w:hAnsi="宋体" w:cs="宋体"/>
                <w:color w:val="auto"/>
                <w:sz w:val="22"/>
                <w:szCs w:val="22"/>
                <w:lang w:val="en-US" w:eastAsia="zh-CN"/>
              </w:rPr>
              <w:t>日期：   年  月  日</w:t>
            </w:r>
          </w:p>
        </w:tc>
      </w:tr>
      <w:tr w14:paraId="4194D4C4">
        <w:tblPrEx>
          <w:tblCellMar>
            <w:top w:w="0" w:type="dxa"/>
            <w:left w:w="108" w:type="dxa"/>
            <w:bottom w:w="0" w:type="dxa"/>
            <w:right w:w="108" w:type="dxa"/>
          </w:tblCellMar>
        </w:tblPrEx>
        <w:trPr>
          <w:trHeight w:val="739" w:hRule="atLeast"/>
          <w:jc w:val="center"/>
        </w:trPr>
        <w:tc>
          <w:tcPr>
            <w:tcW w:w="5866" w:type="dxa"/>
            <w:gridSpan w:val="3"/>
            <w:tcBorders>
              <w:top w:val="single" w:color="auto" w:sz="4" w:space="0"/>
              <w:left w:val="single" w:color="auto" w:sz="4" w:space="0"/>
              <w:bottom w:val="single" w:color="auto" w:sz="4" w:space="0"/>
              <w:right w:val="single" w:color="auto" w:sz="4" w:space="0"/>
              <w:tl2br w:val="single" w:color="auto" w:sz="4" w:space="0"/>
            </w:tcBorders>
            <w:shd w:val="clear" w:color="000000" w:fill="FFFFFF"/>
            <w:noWrap w:val="0"/>
            <w:vAlign w:val="center"/>
          </w:tcPr>
          <w:p w14:paraId="6D79A8EB">
            <w:pPr>
              <w:widowControl/>
              <w:ind w:firstLine="480"/>
              <w:rPr>
                <w:rFonts w:ascii="宋体" w:hAnsi="宋体" w:cs="宋体"/>
                <w:color w:val="auto"/>
                <w:sz w:val="22"/>
                <w:szCs w:val="22"/>
              </w:rPr>
            </w:pPr>
            <w:r>
              <w:rPr>
                <w:rFonts w:hint="eastAsia" w:ascii="宋体" w:hAnsi="宋体" w:cs="宋体"/>
                <w:color w:val="auto"/>
                <w:sz w:val="22"/>
                <w:szCs w:val="22"/>
              </w:rPr>
              <w:t xml:space="preserve">                         供应商名称及得分</w:t>
            </w:r>
          </w:p>
          <w:p w14:paraId="6F87A26C">
            <w:pPr>
              <w:widowControl/>
              <w:ind w:firstLine="480"/>
              <w:rPr>
                <w:rFonts w:hint="eastAsia" w:ascii="宋体" w:hAnsi="宋体" w:cs="宋体"/>
                <w:color w:val="auto"/>
                <w:sz w:val="22"/>
                <w:szCs w:val="22"/>
              </w:rPr>
            </w:pPr>
            <w:r>
              <w:rPr>
                <w:rFonts w:hint="eastAsia" w:ascii="宋体" w:hAnsi="宋体" w:cs="宋体"/>
                <w:color w:val="auto"/>
                <w:sz w:val="22"/>
                <w:szCs w:val="22"/>
              </w:rPr>
              <w:t>评分项及分值</w:t>
            </w:r>
          </w:p>
        </w:tc>
        <w:tc>
          <w:tcPr>
            <w:tcW w:w="992" w:type="dxa"/>
            <w:tcBorders>
              <w:top w:val="single" w:color="auto" w:sz="4" w:space="0"/>
              <w:left w:val="nil"/>
              <w:bottom w:val="single" w:color="auto" w:sz="4" w:space="0"/>
              <w:right w:val="single" w:color="auto" w:sz="4" w:space="0"/>
            </w:tcBorders>
            <w:shd w:val="clear" w:color="000000" w:fill="FFFFFF"/>
            <w:noWrap w:val="0"/>
            <w:vAlign w:val="center"/>
          </w:tcPr>
          <w:p w14:paraId="04C049E7">
            <w:pPr>
              <w:widowControl/>
              <w:rPr>
                <w:rFonts w:hint="eastAsia" w:ascii="宋体" w:hAnsi="宋体" w:cs="宋体"/>
                <w:color w:val="auto"/>
                <w:sz w:val="22"/>
                <w:szCs w:val="22"/>
              </w:rPr>
            </w:pPr>
            <w:r>
              <w:rPr>
                <w:rFonts w:hint="eastAsia" w:ascii="宋体" w:hAnsi="宋体" w:cs="宋体"/>
                <w:color w:val="auto"/>
                <w:sz w:val="22"/>
                <w:szCs w:val="22"/>
              </w:rPr>
              <w:t>供应商1</w:t>
            </w:r>
          </w:p>
        </w:tc>
        <w:tc>
          <w:tcPr>
            <w:tcW w:w="992" w:type="dxa"/>
            <w:tcBorders>
              <w:top w:val="single" w:color="auto" w:sz="4" w:space="0"/>
              <w:left w:val="nil"/>
              <w:bottom w:val="single" w:color="auto" w:sz="4" w:space="0"/>
              <w:right w:val="single" w:color="auto" w:sz="4" w:space="0"/>
            </w:tcBorders>
            <w:shd w:val="clear" w:color="000000" w:fill="FFFFFF"/>
            <w:noWrap w:val="0"/>
            <w:vAlign w:val="center"/>
          </w:tcPr>
          <w:p w14:paraId="6053A2FF">
            <w:pPr>
              <w:widowControl/>
              <w:rPr>
                <w:rFonts w:hint="eastAsia" w:ascii="宋体" w:hAnsi="宋体" w:cs="宋体"/>
                <w:color w:val="auto"/>
                <w:sz w:val="22"/>
                <w:szCs w:val="22"/>
              </w:rPr>
            </w:pPr>
            <w:r>
              <w:rPr>
                <w:rFonts w:hint="eastAsia" w:ascii="宋体" w:hAnsi="宋体" w:cs="宋体"/>
                <w:color w:val="auto"/>
                <w:sz w:val="22"/>
                <w:szCs w:val="22"/>
              </w:rPr>
              <w:t>供应商2</w:t>
            </w:r>
          </w:p>
        </w:tc>
        <w:tc>
          <w:tcPr>
            <w:tcW w:w="993" w:type="dxa"/>
            <w:tcBorders>
              <w:top w:val="single" w:color="auto" w:sz="4" w:space="0"/>
              <w:left w:val="nil"/>
              <w:bottom w:val="single" w:color="auto" w:sz="4" w:space="0"/>
              <w:right w:val="single" w:color="auto" w:sz="4" w:space="0"/>
            </w:tcBorders>
            <w:shd w:val="clear" w:color="000000" w:fill="FFFFFF"/>
            <w:noWrap w:val="0"/>
            <w:vAlign w:val="center"/>
          </w:tcPr>
          <w:p w14:paraId="43A9B29F">
            <w:pPr>
              <w:widowControl/>
              <w:rPr>
                <w:rFonts w:hint="eastAsia" w:ascii="宋体" w:hAnsi="宋体" w:cs="宋体"/>
                <w:color w:val="auto"/>
                <w:sz w:val="22"/>
                <w:szCs w:val="22"/>
              </w:rPr>
            </w:pPr>
            <w:r>
              <w:rPr>
                <w:rFonts w:hint="eastAsia" w:ascii="宋体" w:hAnsi="宋体" w:cs="宋体"/>
                <w:color w:val="auto"/>
                <w:sz w:val="22"/>
                <w:szCs w:val="22"/>
              </w:rPr>
              <w:t>供应商3</w:t>
            </w:r>
          </w:p>
        </w:tc>
        <w:tc>
          <w:tcPr>
            <w:tcW w:w="1011" w:type="dxa"/>
            <w:tcBorders>
              <w:top w:val="single" w:color="auto" w:sz="4" w:space="0"/>
              <w:left w:val="nil"/>
              <w:bottom w:val="single" w:color="auto" w:sz="4" w:space="0"/>
              <w:right w:val="single" w:color="auto" w:sz="4" w:space="0"/>
            </w:tcBorders>
            <w:shd w:val="clear" w:color="000000" w:fill="FFFFFF"/>
            <w:noWrap w:val="0"/>
            <w:vAlign w:val="center"/>
          </w:tcPr>
          <w:p w14:paraId="4CABDD1C">
            <w:pPr>
              <w:widowControl/>
              <w:rPr>
                <w:rFonts w:hint="eastAsia" w:ascii="宋体" w:hAnsi="宋体" w:cs="宋体"/>
                <w:color w:val="auto"/>
                <w:sz w:val="22"/>
                <w:szCs w:val="22"/>
              </w:rPr>
            </w:pPr>
            <w:r>
              <w:rPr>
                <w:rFonts w:hint="eastAsia" w:ascii="宋体" w:hAnsi="宋体" w:cs="宋体"/>
                <w:color w:val="auto"/>
                <w:sz w:val="22"/>
                <w:szCs w:val="22"/>
              </w:rPr>
              <w:t>供应商4</w:t>
            </w:r>
          </w:p>
        </w:tc>
      </w:tr>
      <w:tr w14:paraId="48956EA6">
        <w:tblPrEx>
          <w:tblCellMar>
            <w:top w:w="0" w:type="dxa"/>
            <w:left w:w="108" w:type="dxa"/>
            <w:bottom w:w="0" w:type="dxa"/>
            <w:right w:w="108" w:type="dxa"/>
          </w:tblCellMar>
        </w:tblPrEx>
        <w:trPr>
          <w:trHeight w:val="376" w:hRule="atLeast"/>
          <w:jc w:val="center"/>
        </w:trPr>
        <w:tc>
          <w:tcPr>
            <w:tcW w:w="4770" w:type="dxa"/>
            <w:gridSpan w:val="2"/>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2C160850">
            <w:pPr>
              <w:widowControl/>
              <w:ind w:firstLine="480"/>
              <w:rPr>
                <w:rFonts w:hint="eastAsia" w:ascii="宋体" w:hAnsi="宋体" w:cs="宋体"/>
                <w:color w:val="auto"/>
                <w:sz w:val="22"/>
                <w:szCs w:val="22"/>
              </w:rPr>
            </w:pPr>
            <w:r>
              <w:rPr>
                <w:rFonts w:hint="eastAsia" w:ascii="宋体" w:hAnsi="宋体" w:cs="宋体"/>
                <w:color w:val="auto"/>
                <w:sz w:val="22"/>
                <w:szCs w:val="22"/>
              </w:rPr>
              <w:t>评分项</w:t>
            </w:r>
          </w:p>
        </w:tc>
        <w:tc>
          <w:tcPr>
            <w:tcW w:w="1096" w:type="dxa"/>
            <w:tcBorders>
              <w:top w:val="nil"/>
              <w:left w:val="nil"/>
              <w:bottom w:val="single" w:color="auto" w:sz="4" w:space="0"/>
              <w:right w:val="single" w:color="auto" w:sz="4" w:space="0"/>
            </w:tcBorders>
            <w:shd w:val="clear" w:color="000000" w:fill="FFFFFF"/>
            <w:noWrap w:val="0"/>
            <w:vAlign w:val="center"/>
          </w:tcPr>
          <w:p w14:paraId="4A6A9DA1">
            <w:pPr>
              <w:widowControl/>
              <w:rPr>
                <w:rFonts w:hint="eastAsia" w:ascii="宋体" w:hAnsi="宋体" w:cs="宋体"/>
                <w:color w:val="auto"/>
                <w:sz w:val="22"/>
                <w:szCs w:val="22"/>
              </w:rPr>
            </w:pPr>
            <w:r>
              <w:rPr>
                <w:rFonts w:hint="eastAsia" w:ascii="宋体" w:hAnsi="宋体" w:cs="宋体"/>
                <w:color w:val="auto"/>
                <w:sz w:val="22"/>
                <w:szCs w:val="22"/>
              </w:rPr>
              <w:t>标准分值</w:t>
            </w:r>
          </w:p>
        </w:tc>
        <w:tc>
          <w:tcPr>
            <w:tcW w:w="992" w:type="dxa"/>
            <w:tcBorders>
              <w:top w:val="nil"/>
              <w:left w:val="nil"/>
              <w:bottom w:val="single" w:color="auto" w:sz="4" w:space="0"/>
              <w:right w:val="single" w:color="auto" w:sz="4" w:space="0"/>
            </w:tcBorders>
            <w:shd w:val="clear" w:color="000000" w:fill="FFFFFF"/>
            <w:noWrap w:val="0"/>
            <w:vAlign w:val="center"/>
          </w:tcPr>
          <w:p w14:paraId="46C3014A">
            <w:pPr>
              <w:widowControl/>
              <w:ind w:firstLine="480"/>
              <w:rPr>
                <w:rFonts w:hint="eastAsia" w:ascii="宋体" w:hAnsi="宋体" w:cs="宋体"/>
                <w:color w:val="auto"/>
                <w:sz w:val="22"/>
                <w:szCs w:val="22"/>
              </w:rPr>
            </w:pPr>
          </w:p>
        </w:tc>
        <w:tc>
          <w:tcPr>
            <w:tcW w:w="992" w:type="dxa"/>
            <w:tcBorders>
              <w:top w:val="nil"/>
              <w:left w:val="nil"/>
              <w:bottom w:val="single" w:color="auto" w:sz="4" w:space="0"/>
              <w:right w:val="single" w:color="auto" w:sz="4" w:space="0"/>
            </w:tcBorders>
            <w:shd w:val="clear" w:color="000000" w:fill="FFFFFF"/>
            <w:noWrap w:val="0"/>
            <w:vAlign w:val="center"/>
          </w:tcPr>
          <w:p w14:paraId="65289098">
            <w:pPr>
              <w:widowControl/>
              <w:ind w:firstLine="480"/>
              <w:rPr>
                <w:rFonts w:hint="eastAsia" w:ascii="宋体" w:hAnsi="宋体" w:cs="宋体"/>
                <w:color w:val="auto"/>
                <w:sz w:val="22"/>
                <w:szCs w:val="22"/>
              </w:rPr>
            </w:pPr>
          </w:p>
        </w:tc>
        <w:tc>
          <w:tcPr>
            <w:tcW w:w="993" w:type="dxa"/>
            <w:tcBorders>
              <w:top w:val="nil"/>
              <w:left w:val="nil"/>
              <w:bottom w:val="single" w:color="auto" w:sz="4" w:space="0"/>
              <w:right w:val="single" w:color="auto" w:sz="4" w:space="0"/>
            </w:tcBorders>
            <w:shd w:val="clear" w:color="000000" w:fill="FFFFFF"/>
            <w:noWrap w:val="0"/>
            <w:vAlign w:val="center"/>
          </w:tcPr>
          <w:p w14:paraId="1D98E920">
            <w:pPr>
              <w:widowControl/>
              <w:ind w:firstLine="480"/>
              <w:rPr>
                <w:rFonts w:hint="eastAsia" w:ascii="宋体" w:hAnsi="宋体" w:cs="宋体"/>
                <w:color w:val="auto"/>
                <w:sz w:val="22"/>
                <w:szCs w:val="22"/>
              </w:rPr>
            </w:pPr>
          </w:p>
        </w:tc>
        <w:tc>
          <w:tcPr>
            <w:tcW w:w="1011" w:type="dxa"/>
            <w:tcBorders>
              <w:top w:val="nil"/>
              <w:left w:val="nil"/>
              <w:bottom w:val="single" w:color="auto" w:sz="4" w:space="0"/>
              <w:right w:val="single" w:color="auto" w:sz="4" w:space="0"/>
            </w:tcBorders>
            <w:shd w:val="clear" w:color="000000" w:fill="FFFFFF"/>
            <w:noWrap w:val="0"/>
            <w:vAlign w:val="center"/>
          </w:tcPr>
          <w:p w14:paraId="7D40F022">
            <w:pPr>
              <w:widowControl/>
              <w:ind w:firstLine="480"/>
              <w:rPr>
                <w:rFonts w:hint="eastAsia" w:ascii="宋体" w:hAnsi="宋体" w:cs="宋体"/>
                <w:color w:val="auto"/>
                <w:sz w:val="22"/>
                <w:szCs w:val="22"/>
              </w:rPr>
            </w:pPr>
          </w:p>
        </w:tc>
      </w:tr>
      <w:tr w14:paraId="74C20393">
        <w:tblPrEx>
          <w:tblCellMar>
            <w:top w:w="0" w:type="dxa"/>
            <w:left w:w="108" w:type="dxa"/>
            <w:bottom w:w="0" w:type="dxa"/>
            <w:right w:w="108" w:type="dxa"/>
          </w:tblCellMar>
        </w:tblPrEx>
        <w:trPr>
          <w:trHeight w:val="2720" w:hRule="atLeast"/>
          <w:jc w:val="center"/>
        </w:trPr>
        <w:tc>
          <w:tcPr>
            <w:tcW w:w="1200" w:type="dxa"/>
            <w:tcBorders>
              <w:top w:val="nil"/>
              <w:left w:val="single" w:color="auto" w:sz="4" w:space="0"/>
              <w:bottom w:val="single" w:color="auto" w:sz="4" w:space="0"/>
              <w:right w:val="single" w:color="auto" w:sz="4" w:space="0"/>
            </w:tcBorders>
            <w:shd w:val="clear" w:color="000000" w:fill="FFFFFF"/>
            <w:noWrap w:val="0"/>
            <w:vAlign w:val="center"/>
          </w:tcPr>
          <w:p w14:paraId="16841B49">
            <w:pPr>
              <w:widowControl/>
              <w:jc w:val="center"/>
              <w:rPr>
                <w:rFonts w:hint="eastAsia" w:ascii="宋体" w:hAnsi="宋体" w:cs="宋体"/>
                <w:color w:val="auto"/>
                <w:sz w:val="22"/>
                <w:szCs w:val="22"/>
              </w:rPr>
            </w:pPr>
            <w:r>
              <w:rPr>
                <w:rFonts w:hint="eastAsia" w:ascii="宋体" w:hAnsi="宋体" w:cs="宋体"/>
                <w:color w:val="auto"/>
                <w:sz w:val="22"/>
                <w:szCs w:val="22"/>
              </w:rPr>
              <w:t xml:space="preserve">价格分 </w:t>
            </w:r>
            <w:r>
              <w:rPr>
                <w:rFonts w:hint="eastAsia" w:ascii="宋体" w:hAnsi="宋体" w:cs="宋体"/>
                <w:color w:val="auto"/>
                <w:sz w:val="22"/>
                <w:szCs w:val="22"/>
              </w:rPr>
              <w:br w:type="textWrapping"/>
            </w:r>
            <w:r>
              <w:rPr>
                <w:rFonts w:hint="eastAsia" w:ascii="宋体" w:hAnsi="宋体" w:cs="宋体"/>
                <w:color w:val="auto"/>
                <w:sz w:val="22"/>
                <w:szCs w:val="22"/>
              </w:rPr>
              <w:t>（</w:t>
            </w:r>
            <w:r>
              <w:rPr>
                <w:rFonts w:hint="eastAsia" w:ascii="宋体" w:hAnsi="宋体" w:cs="宋体"/>
                <w:color w:val="auto"/>
                <w:sz w:val="22"/>
                <w:szCs w:val="22"/>
                <w:lang w:val="en-US" w:eastAsia="zh-CN"/>
              </w:rPr>
              <w:t>2</w:t>
            </w:r>
            <w:r>
              <w:rPr>
                <w:rFonts w:hint="eastAsia" w:ascii="宋体" w:hAnsi="宋体" w:cs="宋体"/>
                <w:color w:val="auto"/>
                <w:sz w:val="22"/>
                <w:szCs w:val="22"/>
              </w:rPr>
              <w:t>0分）</w:t>
            </w:r>
          </w:p>
        </w:tc>
        <w:tc>
          <w:tcPr>
            <w:tcW w:w="3570" w:type="dxa"/>
            <w:tcBorders>
              <w:top w:val="nil"/>
              <w:left w:val="nil"/>
              <w:bottom w:val="single" w:color="auto" w:sz="4" w:space="0"/>
              <w:right w:val="single" w:color="auto" w:sz="4" w:space="0"/>
            </w:tcBorders>
            <w:shd w:val="clear" w:color="000000" w:fill="FFFFFF"/>
            <w:noWrap w:val="0"/>
            <w:vAlign w:val="center"/>
          </w:tcPr>
          <w:p w14:paraId="41DE6737">
            <w:pPr>
              <w:widowControl/>
              <w:numPr>
                <w:ilvl w:val="0"/>
                <w:numId w:val="1"/>
              </w:numPr>
              <w:rPr>
                <w:rFonts w:hint="eastAsia" w:ascii="宋体" w:hAnsi="宋体" w:cs="宋体"/>
                <w:color w:val="auto"/>
                <w:sz w:val="22"/>
                <w:szCs w:val="22"/>
              </w:rPr>
            </w:pPr>
            <w:r>
              <w:rPr>
                <w:rFonts w:hint="eastAsia" w:ascii="宋体" w:hAnsi="宋体" w:cs="宋体"/>
                <w:color w:val="auto"/>
                <w:sz w:val="22"/>
                <w:szCs w:val="22"/>
              </w:rPr>
              <w:t>价格分采用低价优先法计算，即满足</w:t>
            </w:r>
            <w:r>
              <w:rPr>
                <w:rFonts w:hint="eastAsia" w:ascii="宋体" w:hAnsi="宋体" w:cs="宋体"/>
                <w:color w:val="auto"/>
                <w:sz w:val="22"/>
                <w:szCs w:val="22"/>
                <w:lang w:eastAsia="zh-CN"/>
              </w:rPr>
              <w:t>比选</w:t>
            </w:r>
            <w:r>
              <w:rPr>
                <w:rFonts w:hint="eastAsia" w:ascii="宋体" w:hAnsi="宋体" w:cs="宋体"/>
                <w:color w:val="auto"/>
                <w:sz w:val="22"/>
                <w:szCs w:val="22"/>
              </w:rPr>
              <w:t>文件要求且投标价格最低的投标报价为评标基准价，其价格分为满分。其他投标人的价格分统一按下列公式计算：</w:t>
            </w:r>
          </w:p>
          <w:p w14:paraId="4B823169">
            <w:pPr>
              <w:widowControl/>
              <w:rPr>
                <w:rFonts w:hint="eastAsia" w:ascii="宋体" w:hAnsi="宋体" w:cs="宋体"/>
                <w:color w:val="auto"/>
                <w:sz w:val="22"/>
                <w:szCs w:val="22"/>
              </w:rPr>
            </w:pPr>
            <w:r>
              <w:rPr>
                <w:rFonts w:hint="eastAsia" w:ascii="宋体" w:hAnsi="宋体" w:cs="宋体"/>
                <w:color w:val="auto"/>
                <w:sz w:val="22"/>
                <w:szCs w:val="22"/>
              </w:rPr>
              <w:t>投标报价得分=（评标基准价/投标报价）×</w:t>
            </w:r>
            <w:r>
              <w:rPr>
                <w:rFonts w:hint="eastAsia" w:ascii="宋体" w:hAnsi="宋体" w:cs="宋体"/>
                <w:color w:val="auto"/>
                <w:sz w:val="22"/>
                <w:szCs w:val="22"/>
                <w:lang w:val="en-US" w:eastAsia="zh-CN"/>
              </w:rPr>
              <w:t>2</w:t>
            </w:r>
            <w:r>
              <w:rPr>
                <w:rFonts w:hint="eastAsia" w:ascii="宋体" w:hAnsi="宋体" w:cs="宋体"/>
                <w:color w:val="auto"/>
                <w:sz w:val="22"/>
                <w:szCs w:val="22"/>
              </w:rPr>
              <w:t>0；</w:t>
            </w:r>
          </w:p>
          <w:p w14:paraId="70130611">
            <w:pPr>
              <w:widowControl/>
              <w:rPr>
                <w:rFonts w:hint="eastAsia" w:ascii="宋体" w:hAnsi="宋体" w:cs="宋体"/>
                <w:color w:val="auto"/>
                <w:sz w:val="22"/>
                <w:szCs w:val="22"/>
              </w:rPr>
            </w:pPr>
            <w:r>
              <w:rPr>
                <w:rFonts w:hint="eastAsia" w:ascii="宋体" w:hAnsi="宋体" w:cs="宋体"/>
                <w:color w:val="auto"/>
                <w:sz w:val="22"/>
                <w:szCs w:val="22"/>
              </w:rPr>
              <w:t>2）若投标人投标价格超出最高投标限价，则该投标人被视为无效投标。</w:t>
            </w:r>
          </w:p>
        </w:tc>
        <w:tc>
          <w:tcPr>
            <w:tcW w:w="1096" w:type="dxa"/>
            <w:tcBorders>
              <w:top w:val="nil"/>
              <w:left w:val="nil"/>
              <w:bottom w:val="single" w:color="auto" w:sz="4" w:space="0"/>
              <w:right w:val="single" w:color="auto" w:sz="4" w:space="0"/>
            </w:tcBorders>
            <w:shd w:val="clear" w:color="000000" w:fill="FFFFFF"/>
            <w:noWrap w:val="0"/>
            <w:vAlign w:val="center"/>
          </w:tcPr>
          <w:p w14:paraId="7BCE5CE5">
            <w:pPr>
              <w:widowControl/>
              <w:jc w:val="center"/>
              <w:rPr>
                <w:rFonts w:hint="eastAsia" w:ascii="宋体" w:hAnsi="宋体" w:cs="宋体"/>
                <w:color w:val="auto"/>
                <w:sz w:val="22"/>
                <w:szCs w:val="22"/>
              </w:rPr>
            </w:pPr>
            <w:r>
              <w:rPr>
                <w:rFonts w:hint="eastAsia" w:ascii="宋体" w:hAnsi="宋体" w:cs="宋体"/>
                <w:color w:val="auto"/>
                <w:sz w:val="22"/>
                <w:szCs w:val="22"/>
              </w:rPr>
              <w:t>0-</w:t>
            </w:r>
            <w:r>
              <w:rPr>
                <w:rFonts w:hint="eastAsia" w:ascii="宋体" w:hAnsi="宋体" w:cs="宋体"/>
                <w:color w:val="auto"/>
                <w:sz w:val="22"/>
                <w:szCs w:val="22"/>
                <w:lang w:val="en-US" w:eastAsia="zh-CN"/>
              </w:rPr>
              <w:t>2</w:t>
            </w:r>
            <w:r>
              <w:rPr>
                <w:rFonts w:hint="eastAsia" w:ascii="宋体" w:hAnsi="宋体" w:cs="宋体"/>
                <w:color w:val="auto"/>
                <w:sz w:val="22"/>
                <w:szCs w:val="22"/>
              </w:rPr>
              <w:t>0 分</w:t>
            </w:r>
          </w:p>
        </w:tc>
        <w:tc>
          <w:tcPr>
            <w:tcW w:w="992" w:type="dxa"/>
            <w:tcBorders>
              <w:top w:val="nil"/>
              <w:left w:val="nil"/>
              <w:bottom w:val="single" w:color="auto" w:sz="4" w:space="0"/>
              <w:right w:val="single" w:color="auto" w:sz="4" w:space="0"/>
            </w:tcBorders>
            <w:shd w:val="clear" w:color="000000" w:fill="FFFFFF"/>
            <w:noWrap w:val="0"/>
            <w:vAlign w:val="center"/>
          </w:tcPr>
          <w:p w14:paraId="0737A2BE">
            <w:pPr>
              <w:widowControl/>
              <w:ind w:firstLine="480"/>
              <w:rPr>
                <w:rFonts w:hint="eastAsia" w:ascii="宋体" w:hAnsi="宋体" w:cs="宋体"/>
                <w:color w:val="auto"/>
                <w:sz w:val="22"/>
                <w:szCs w:val="22"/>
              </w:rPr>
            </w:pPr>
          </w:p>
        </w:tc>
        <w:tc>
          <w:tcPr>
            <w:tcW w:w="992" w:type="dxa"/>
            <w:tcBorders>
              <w:top w:val="nil"/>
              <w:left w:val="nil"/>
              <w:bottom w:val="single" w:color="auto" w:sz="4" w:space="0"/>
              <w:right w:val="single" w:color="auto" w:sz="4" w:space="0"/>
            </w:tcBorders>
            <w:shd w:val="clear" w:color="000000" w:fill="FFFFFF"/>
            <w:noWrap w:val="0"/>
            <w:vAlign w:val="center"/>
          </w:tcPr>
          <w:p w14:paraId="2D6F7FDF">
            <w:pPr>
              <w:widowControl/>
              <w:ind w:firstLine="480"/>
              <w:rPr>
                <w:rFonts w:hint="eastAsia" w:ascii="宋体" w:hAnsi="宋体" w:cs="宋体"/>
                <w:color w:val="auto"/>
                <w:sz w:val="22"/>
                <w:szCs w:val="22"/>
              </w:rPr>
            </w:pPr>
          </w:p>
        </w:tc>
        <w:tc>
          <w:tcPr>
            <w:tcW w:w="993" w:type="dxa"/>
            <w:tcBorders>
              <w:top w:val="nil"/>
              <w:left w:val="nil"/>
              <w:bottom w:val="single" w:color="auto" w:sz="4" w:space="0"/>
              <w:right w:val="single" w:color="auto" w:sz="4" w:space="0"/>
            </w:tcBorders>
            <w:shd w:val="clear" w:color="000000" w:fill="FFFFFF"/>
            <w:noWrap w:val="0"/>
            <w:vAlign w:val="center"/>
          </w:tcPr>
          <w:p w14:paraId="527FEFCB">
            <w:pPr>
              <w:widowControl/>
              <w:ind w:firstLine="480"/>
              <w:rPr>
                <w:rFonts w:hint="eastAsia" w:ascii="宋体" w:hAnsi="宋体" w:cs="宋体"/>
                <w:color w:val="auto"/>
                <w:sz w:val="22"/>
                <w:szCs w:val="22"/>
              </w:rPr>
            </w:pPr>
          </w:p>
        </w:tc>
        <w:tc>
          <w:tcPr>
            <w:tcW w:w="1011" w:type="dxa"/>
            <w:tcBorders>
              <w:top w:val="nil"/>
              <w:left w:val="nil"/>
              <w:bottom w:val="single" w:color="auto" w:sz="4" w:space="0"/>
              <w:right w:val="single" w:color="auto" w:sz="4" w:space="0"/>
            </w:tcBorders>
            <w:shd w:val="clear" w:color="000000" w:fill="FFFFFF"/>
            <w:noWrap w:val="0"/>
            <w:vAlign w:val="center"/>
          </w:tcPr>
          <w:p w14:paraId="7642BB03">
            <w:pPr>
              <w:widowControl/>
              <w:ind w:firstLine="480"/>
              <w:rPr>
                <w:rFonts w:hint="eastAsia" w:ascii="宋体" w:hAnsi="宋体" w:cs="宋体"/>
                <w:color w:val="auto"/>
                <w:sz w:val="22"/>
                <w:szCs w:val="22"/>
              </w:rPr>
            </w:pPr>
          </w:p>
        </w:tc>
      </w:tr>
      <w:tr w14:paraId="1BBE45E2">
        <w:tblPrEx>
          <w:tblCellMar>
            <w:top w:w="0" w:type="dxa"/>
            <w:left w:w="108" w:type="dxa"/>
            <w:bottom w:w="0" w:type="dxa"/>
            <w:right w:w="108" w:type="dxa"/>
          </w:tblCellMar>
        </w:tblPrEx>
        <w:trPr>
          <w:trHeight w:val="1410" w:hRule="atLeast"/>
          <w:jc w:val="center"/>
        </w:trPr>
        <w:tc>
          <w:tcPr>
            <w:tcW w:w="1200" w:type="dxa"/>
            <w:vMerge w:val="restart"/>
            <w:tcBorders>
              <w:top w:val="single" w:color="auto" w:sz="4" w:space="0"/>
              <w:left w:val="single" w:color="auto" w:sz="4" w:space="0"/>
              <w:right w:val="single" w:color="auto" w:sz="4" w:space="0"/>
            </w:tcBorders>
            <w:shd w:val="clear" w:color="000000" w:fill="FFFFFF"/>
            <w:noWrap w:val="0"/>
            <w:vAlign w:val="center"/>
          </w:tcPr>
          <w:p w14:paraId="703D9F83">
            <w:pPr>
              <w:widowControl/>
              <w:jc w:val="center"/>
              <w:rPr>
                <w:rFonts w:hint="eastAsia" w:ascii="宋体" w:hAnsi="宋体" w:cs="宋体"/>
                <w:color w:val="auto"/>
                <w:sz w:val="22"/>
                <w:szCs w:val="22"/>
              </w:rPr>
            </w:pPr>
            <w:r>
              <w:rPr>
                <w:rFonts w:hint="eastAsia" w:ascii="宋体" w:hAnsi="宋体" w:cs="宋体"/>
                <w:color w:val="auto"/>
                <w:sz w:val="22"/>
                <w:szCs w:val="22"/>
              </w:rPr>
              <w:t>技术分</w:t>
            </w:r>
            <w:r>
              <w:rPr>
                <w:rFonts w:hint="eastAsia" w:ascii="宋体" w:hAnsi="宋体" w:cs="宋体"/>
                <w:color w:val="auto"/>
                <w:sz w:val="22"/>
                <w:szCs w:val="22"/>
              </w:rPr>
              <w:br w:type="textWrapping"/>
            </w:r>
            <w:r>
              <w:rPr>
                <w:rFonts w:hint="eastAsia" w:ascii="宋体" w:hAnsi="宋体" w:cs="宋体"/>
                <w:color w:val="auto"/>
                <w:sz w:val="22"/>
                <w:szCs w:val="22"/>
              </w:rPr>
              <w:t>（</w:t>
            </w:r>
            <w:r>
              <w:rPr>
                <w:rFonts w:hint="eastAsia" w:ascii="宋体" w:hAnsi="宋体" w:cs="宋体"/>
                <w:color w:val="auto"/>
                <w:sz w:val="22"/>
                <w:szCs w:val="22"/>
                <w:lang w:val="en-US" w:eastAsia="zh-CN"/>
              </w:rPr>
              <w:t>60</w:t>
            </w:r>
            <w:r>
              <w:rPr>
                <w:rFonts w:hint="eastAsia" w:ascii="宋体" w:hAnsi="宋体" w:cs="宋体"/>
                <w:color w:val="auto"/>
                <w:sz w:val="22"/>
                <w:szCs w:val="22"/>
              </w:rPr>
              <w:t>分）</w:t>
            </w:r>
          </w:p>
        </w:tc>
        <w:tc>
          <w:tcPr>
            <w:tcW w:w="3570" w:type="dxa"/>
            <w:tcBorders>
              <w:top w:val="single" w:color="auto" w:sz="4" w:space="0"/>
              <w:left w:val="nil"/>
              <w:bottom w:val="single" w:color="auto" w:sz="4" w:space="0"/>
              <w:right w:val="single" w:color="auto" w:sz="4" w:space="0"/>
            </w:tcBorders>
            <w:shd w:val="clear" w:color="000000" w:fill="FFFFFF"/>
            <w:noWrap w:val="0"/>
            <w:vAlign w:val="center"/>
          </w:tcPr>
          <w:p w14:paraId="43E269A8">
            <w:pPr>
              <w:widowControl/>
              <w:rPr>
                <w:rFonts w:hint="default" w:eastAsia="宋体"/>
                <w:color w:val="auto"/>
                <w:sz w:val="22"/>
                <w:szCs w:val="22"/>
                <w:lang w:val="en-US" w:eastAsia="zh-CN"/>
              </w:rPr>
            </w:pPr>
            <w:r>
              <w:rPr>
                <w:rFonts w:hint="eastAsia"/>
                <w:color w:val="auto"/>
                <w:sz w:val="22"/>
                <w:szCs w:val="22"/>
                <w:lang w:val="en-US" w:eastAsia="zh-CN"/>
              </w:rPr>
              <w:t>完全满足采购清单产品名称、规格或技术参数要求得20分，有一项不满足扣2分，扣完为止。以竞标人的报价清单为评审依据。</w:t>
            </w:r>
          </w:p>
        </w:tc>
        <w:tc>
          <w:tcPr>
            <w:tcW w:w="1096" w:type="dxa"/>
            <w:tcBorders>
              <w:top w:val="single" w:color="auto" w:sz="4" w:space="0"/>
              <w:left w:val="nil"/>
              <w:bottom w:val="single" w:color="auto" w:sz="4" w:space="0"/>
              <w:right w:val="single" w:color="auto" w:sz="4" w:space="0"/>
            </w:tcBorders>
            <w:shd w:val="clear" w:color="000000" w:fill="FFFFFF"/>
            <w:noWrap w:val="0"/>
            <w:vAlign w:val="center"/>
          </w:tcPr>
          <w:p w14:paraId="370CDD0F">
            <w:pPr>
              <w:widowControl/>
              <w:jc w:val="center"/>
              <w:rPr>
                <w:rFonts w:hint="eastAsia" w:ascii="宋体" w:hAnsi="宋体" w:cs="宋体"/>
                <w:color w:val="auto"/>
                <w:sz w:val="22"/>
                <w:szCs w:val="22"/>
              </w:rPr>
            </w:pPr>
            <w:r>
              <w:rPr>
                <w:rFonts w:hint="eastAsia" w:ascii="宋体" w:hAnsi="宋体" w:cs="宋体"/>
                <w:color w:val="auto"/>
                <w:sz w:val="22"/>
                <w:szCs w:val="22"/>
              </w:rPr>
              <w:t>0-</w:t>
            </w:r>
            <w:r>
              <w:rPr>
                <w:rFonts w:hint="eastAsia" w:ascii="宋体" w:hAnsi="宋体" w:cs="宋体"/>
                <w:color w:val="auto"/>
                <w:sz w:val="22"/>
                <w:szCs w:val="22"/>
                <w:lang w:val="en-US" w:eastAsia="zh-CN"/>
              </w:rPr>
              <w:t>2</w:t>
            </w:r>
            <w:r>
              <w:rPr>
                <w:rFonts w:hint="eastAsia" w:ascii="宋体" w:hAnsi="宋体" w:cs="宋体"/>
                <w:color w:val="auto"/>
                <w:sz w:val="22"/>
                <w:szCs w:val="22"/>
              </w:rPr>
              <w:t>0分</w:t>
            </w:r>
          </w:p>
        </w:tc>
        <w:tc>
          <w:tcPr>
            <w:tcW w:w="992" w:type="dxa"/>
            <w:tcBorders>
              <w:top w:val="single" w:color="auto" w:sz="4" w:space="0"/>
              <w:left w:val="nil"/>
              <w:bottom w:val="single" w:color="auto" w:sz="4" w:space="0"/>
              <w:right w:val="single" w:color="auto" w:sz="4" w:space="0"/>
            </w:tcBorders>
            <w:shd w:val="clear" w:color="000000" w:fill="FFFFFF"/>
            <w:noWrap w:val="0"/>
            <w:vAlign w:val="center"/>
          </w:tcPr>
          <w:p w14:paraId="5ECD0DCE">
            <w:pPr>
              <w:widowControl/>
              <w:ind w:firstLine="480"/>
              <w:rPr>
                <w:rFonts w:hint="eastAsia" w:ascii="宋体" w:hAnsi="宋体" w:cs="宋体"/>
                <w:color w:val="auto"/>
                <w:sz w:val="22"/>
                <w:szCs w:val="22"/>
              </w:rPr>
            </w:pPr>
          </w:p>
        </w:tc>
        <w:tc>
          <w:tcPr>
            <w:tcW w:w="992" w:type="dxa"/>
            <w:tcBorders>
              <w:top w:val="single" w:color="auto" w:sz="4" w:space="0"/>
              <w:left w:val="nil"/>
              <w:bottom w:val="single" w:color="auto" w:sz="4" w:space="0"/>
              <w:right w:val="single" w:color="auto" w:sz="4" w:space="0"/>
            </w:tcBorders>
            <w:shd w:val="clear" w:color="000000" w:fill="FFFFFF"/>
            <w:noWrap w:val="0"/>
            <w:vAlign w:val="center"/>
          </w:tcPr>
          <w:p w14:paraId="396B3DED">
            <w:pPr>
              <w:widowControl/>
              <w:ind w:firstLine="480"/>
              <w:rPr>
                <w:rFonts w:hint="eastAsia" w:ascii="宋体" w:hAnsi="宋体" w:cs="宋体"/>
                <w:color w:val="auto"/>
                <w:sz w:val="22"/>
                <w:szCs w:val="22"/>
              </w:rPr>
            </w:pPr>
          </w:p>
        </w:tc>
        <w:tc>
          <w:tcPr>
            <w:tcW w:w="993" w:type="dxa"/>
            <w:tcBorders>
              <w:top w:val="single" w:color="auto" w:sz="4" w:space="0"/>
              <w:left w:val="nil"/>
              <w:bottom w:val="single" w:color="auto" w:sz="4" w:space="0"/>
              <w:right w:val="single" w:color="auto" w:sz="4" w:space="0"/>
            </w:tcBorders>
            <w:shd w:val="clear" w:color="000000" w:fill="FFFFFF"/>
            <w:noWrap w:val="0"/>
            <w:vAlign w:val="center"/>
          </w:tcPr>
          <w:p w14:paraId="4AB0AF01">
            <w:pPr>
              <w:widowControl/>
              <w:ind w:firstLine="480"/>
              <w:rPr>
                <w:rFonts w:hint="eastAsia" w:ascii="宋体" w:hAnsi="宋体" w:cs="宋体"/>
                <w:color w:val="auto"/>
                <w:sz w:val="22"/>
                <w:szCs w:val="22"/>
              </w:rPr>
            </w:pPr>
          </w:p>
        </w:tc>
        <w:tc>
          <w:tcPr>
            <w:tcW w:w="1011" w:type="dxa"/>
            <w:tcBorders>
              <w:top w:val="single" w:color="auto" w:sz="4" w:space="0"/>
              <w:left w:val="nil"/>
              <w:bottom w:val="single" w:color="auto" w:sz="4" w:space="0"/>
              <w:right w:val="single" w:color="auto" w:sz="4" w:space="0"/>
            </w:tcBorders>
            <w:shd w:val="clear" w:color="000000" w:fill="FFFFFF"/>
            <w:noWrap w:val="0"/>
            <w:vAlign w:val="center"/>
          </w:tcPr>
          <w:p w14:paraId="751E0BF2">
            <w:pPr>
              <w:widowControl/>
              <w:ind w:firstLine="480"/>
              <w:rPr>
                <w:rFonts w:hint="eastAsia" w:ascii="宋体" w:hAnsi="宋体" w:cs="宋体"/>
                <w:color w:val="auto"/>
                <w:sz w:val="22"/>
                <w:szCs w:val="22"/>
              </w:rPr>
            </w:pPr>
          </w:p>
        </w:tc>
      </w:tr>
      <w:tr w14:paraId="3235B09C">
        <w:tblPrEx>
          <w:tblCellMar>
            <w:top w:w="0" w:type="dxa"/>
            <w:left w:w="108" w:type="dxa"/>
            <w:bottom w:w="0" w:type="dxa"/>
            <w:right w:w="108" w:type="dxa"/>
          </w:tblCellMar>
        </w:tblPrEx>
        <w:trPr>
          <w:trHeight w:val="1340" w:hRule="atLeast"/>
          <w:jc w:val="center"/>
        </w:trPr>
        <w:tc>
          <w:tcPr>
            <w:tcW w:w="1200" w:type="dxa"/>
            <w:vMerge w:val="continue"/>
            <w:tcBorders>
              <w:left w:val="single" w:color="auto" w:sz="4" w:space="0"/>
              <w:right w:val="single" w:color="auto" w:sz="4" w:space="0"/>
            </w:tcBorders>
            <w:shd w:val="clear" w:color="000000" w:fill="FFFFFF"/>
            <w:noWrap w:val="0"/>
            <w:vAlign w:val="center"/>
          </w:tcPr>
          <w:p w14:paraId="65D76947">
            <w:pPr>
              <w:widowControl/>
              <w:rPr>
                <w:rFonts w:hint="eastAsia" w:ascii="宋体" w:hAnsi="宋体" w:cs="宋体"/>
                <w:color w:val="auto"/>
                <w:sz w:val="22"/>
                <w:szCs w:val="22"/>
              </w:rPr>
            </w:pPr>
          </w:p>
        </w:tc>
        <w:tc>
          <w:tcPr>
            <w:tcW w:w="3570" w:type="dxa"/>
            <w:tcBorders>
              <w:top w:val="single" w:color="auto" w:sz="4" w:space="0"/>
              <w:left w:val="nil"/>
              <w:bottom w:val="single" w:color="auto" w:sz="4" w:space="0"/>
              <w:right w:val="single" w:color="auto" w:sz="4" w:space="0"/>
            </w:tcBorders>
            <w:shd w:val="clear" w:color="000000" w:fill="FFFFFF"/>
            <w:noWrap w:val="0"/>
            <w:vAlign w:val="center"/>
          </w:tcPr>
          <w:p w14:paraId="1B845635">
            <w:pPr>
              <w:widowControl/>
              <w:rPr>
                <w:rFonts w:hint="default"/>
                <w:color w:val="auto"/>
                <w:sz w:val="22"/>
                <w:szCs w:val="22"/>
                <w:lang w:val="en-US" w:eastAsia="zh-CN"/>
              </w:rPr>
            </w:pPr>
            <w:r>
              <w:rPr>
                <w:rFonts w:hint="eastAsia"/>
                <w:color w:val="auto"/>
                <w:sz w:val="22"/>
                <w:szCs w:val="22"/>
                <w:lang w:val="en-US" w:eastAsia="zh-CN"/>
              </w:rPr>
              <w:t>采购交货实施方案（包括交货时间保证措施、质量保证措施、应急处理措施、售后服务方案等）：好30-40分；中10-30分；差0-10分</w:t>
            </w:r>
          </w:p>
        </w:tc>
        <w:tc>
          <w:tcPr>
            <w:tcW w:w="1096" w:type="dxa"/>
            <w:tcBorders>
              <w:top w:val="single" w:color="auto" w:sz="4" w:space="0"/>
              <w:left w:val="nil"/>
              <w:bottom w:val="single" w:color="auto" w:sz="4" w:space="0"/>
              <w:right w:val="single" w:color="auto" w:sz="4" w:space="0"/>
            </w:tcBorders>
            <w:shd w:val="clear" w:color="000000" w:fill="FFFFFF"/>
            <w:noWrap w:val="0"/>
            <w:vAlign w:val="center"/>
          </w:tcPr>
          <w:p w14:paraId="2EAC5CF0">
            <w:pPr>
              <w:widowControl/>
              <w:jc w:val="center"/>
              <w:rPr>
                <w:rFonts w:hint="eastAsia" w:ascii="宋体" w:hAnsi="宋体" w:cs="宋体"/>
                <w:color w:val="auto"/>
                <w:sz w:val="22"/>
                <w:szCs w:val="22"/>
              </w:rPr>
            </w:pPr>
            <w:r>
              <w:rPr>
                <w:rFonts w:hint="eastAsia" w:ascii="宋体" w:hAnsi="宋体" w:cs="宋体"/>
                <w:color w:val="auto"/>
                <w:sz w:val="22"/>
                <w:szCs w:val="22"/>
              </w:rPr>
              <w:t>0-</w:t>
            </w:r>
            <w:r>
              <w:rPr>
                <w:rFonts w:hint="eastAsia" w:ascii="宋体" w:hAnsi="宋体" w:cs="宋体"/>
                <w:color w:val="auto"/>
                <w:sz w:val="22"/>
                <w:szCs w:val="22"/>
                <w:lang w:val="en-US" w:eastAsia="zh-CN"/>
              </w:rPr>
              <w:t>4</w:t>
            </w:r>
            <w:r>
              <w:rPr>
                <w:rFonts w:hint="eastAsia" w:ascii="宋体" w:hAnsi="宋体" w:cs="宋体"/>
                <w:color w:val="auto"/>
                <w:sz w:val="22"/>
                <w:szCs w:val="22"/>
              </w:rPr>
              <w:t>0分</w:t>
            </w:r>
          </w:p>
        </w:tc>
        <w:tc>
          <w:tcPr>
            <w:tcW w:w="992" w:type="dxa"/>
            <w:tcBorders>
              <w:top w:val="single" w:color="auto" w:sz="4" w:space="0"/>
              <w:left w:val="nil"/>
              <w:bottom w:val="single" w:color="auto" w:sz="4" w:space="0"/>
              <w:right w:val="single" w:color="auto" w:sz="4" w:space="0"/>
            </w:tcBorders>
            <w:shd w:val="clear" w:color="000000" w:fill="FFFFFF"/>
            <w:noWrap w:val="0"/>
            <w:vAlign w:val="center"/>
          </w:tcPr>
          <w:p w14:paraId="490E4B47">
            <w:pPr>
              <w:widowControl/>
              <w:ind w:firstLine="480"/>
              <w:rPr>
                <w:rFonts w:hint="eastAsia" w:ascii="宋体" w:hAnsi="宋体" w:cs="宋体"/>
                <w:color w:val="auto"/>
                <w:sz w:val="22"/>
                <w:szCs w:val="22"/>
              </w:rPr>
            </w:pPr>
          </w:p>
        </w:tc>
        <w:tc>
          <w:tcPr>
            <w:tcW w:w="992" w:type="dxa"/>
            <w:tcBorders>
              <w:top w:val="single" w:color="auto" w:sz="4" w:space="0"/>
              <w:left w:val="nil"/>
              <w:bottom w:val="single" w:color="auto" w:sz="4" w:space="0"/>
              <w:right w:val="single" w:color="auto" w:sz="4" w:space="0"/>
            </w:tcBorders>
            <w:shd w:val="clear" w:color="000000" w:fill="FFFFFF"/>
            <w:noWrap w:val="0"/>
            <w:vAlign w:val="center"/>
          </w:tcPr>
          <w:p w14:paraId="4E9EEB8F">
            <w:pPr>
              <w:widowControl/>
              <w:ind w:firstLine="480"/>
              <w:rPr>
                <w:rFonts w:hint="eastAsia" w:ascii="宋体" w:hAnsi="宋体" w:cs="宋体"/>
                <w:color w:val="auto"/>
                <w:sz w:val="22"/>
                <w:szCs w:val="22"/>
              </w:rPr>
            </w:pPr>
          </w:p>
        </w:tc>
        <w:tc>
          <w:tcPr>
            <w:tcW w:w="993" w:type="dxa"/>
            <w:tcBorders>
              <w:top w:val="single" w:color="auto" w:sz="4" w:space="0"/>
              <w:left w:val="nil"/>
              <w:bottom w:val="single" w:color="auto" w:sz="4" w:space="0"/>
              <w:right w:val="single" w:color="auto" w:sz="4" w:space="0"/>
            </w:tcBorders>
            <w:shd w:val="clear" w:color="000000" w:fill="FFFFFF"/>
            <w:noWrap w:val="0"/>
            <w:vAlign w:val="center"/>
          </w:tcPr>
          <w:p w14:paraId="7EABF1AC">
            <w:pPr>
              <w:widowControl/>
              <w:ind w:firstLine="480"/>
              <w:rPr>
                <w:rFonts w:hint="eastAsia" w:ascii="宋体" w:hAnsi="宋体" w:cs="宋体"/>
                <w:color w:val="auto"/>
                <w:sz w:val="22"/>
                <w:szCs w:val="22"/>
              </w:rPr>
            </w:pPr>
          </w:p>
        </w:tc>
        <w:tc>
          <w:tcPr>
            <w:tcW w:w="1011" w:type="dxa"/>
            <w:tcBorders>
              <w:top w:val="single" w:color="auto" w:sz="4" w:space="0"/>
              <w:left w:val="nil"/>
              <w:bottom w:val="single" w:color="auto" w:sz="4" w:space="0"/>
              <w:right w:val="single" w:color="auto" w:sz="4" w:space="0"/>
            </w:tcBorders>
            <w:shd w:val="clear" w:color="000000" w:fill="FFFFFF"/>
            <w:noWrap w:val="0"/>
            <w:vAlign w:val="center"/>
          </w:tcPr>
          <w:p w14:paraId="3035E49E">
            <w:pPr>
              <w:widowControl/>
              <w:ind w:firstLine="480"/>
              <w:rPr>
                <w:rFonts w:hint="eastAsia" w:ascii="宋体" w:hAnsi="宋体" w:cs="宋体"/>
                <w:color w:val="auto"/>
                <w:sz w:val="22"/>
                <w:szCs w:val="22"/>
              </w:rPr>
            </w:pPr>
          </w:p>
        </w:tc>
      </w:tr>
      <w:tr w14:paraId="1879E037">
        <w:tblPrEx>
          <w:tblCellMar>
            <w:top w:w="0" w:type="dxa"/>
            <w:left w:w="108" w:type="dxa"/>
            <w:bottom w:w="0" w:type="dxa"/>
            <w:right w:w="108" w:type="dxa"/>
          </w:tblCellMar>
        </w:tblPrEx>
        <w:trPr>
          <w:trHeight w:val="1071" w:hRule="atLeast"/>
          <w:jc w:val="center"/>
        </w:trPr>
        <w:tc>
          <w:tcPr>
            <w:tcW w:w="1200" w:type="dxa"/>
            <w:vMerge w:val="restart"/>
            <w:tcBorders>
              <w:top w:val="single" w:color="auto" w:sz="4" w:space="0"/>
              <w:left w:val="single" w:color="auto" w:sz="4" w:space="0"/>
              <w:right w:val="single" w:color="auto" w:sz="4" w:space="0"/>
            </w:tcBorders>
            <w:shd w:val="clear" w:color="000000" w:fill="FFFFFF"/>
            <w:noWrap w:val="0"/>
            <w:vAlign w:val="center"/>
          </w:tcPr>
          <w:p w14:paraId="6F76757D">
            <w:pPr>
              <w:widowControl/>
              <w:jc w:val="center"/>
              <w:rPr>
                <w:rFonts w:hint="eastAsia" w:ascii="宋体" w:hAnsi="宋体" w:cs="宋体"/>
                <w:color w:val="auto"/>
                <w:sz w:val="22"/>
                <w:szCs w:val="22"/>
              </w:rPr>
            </w:pPr>
          </w:p>
          <w:p w14:paraId="6BF56781">
            <w:pPr>
              <w:widowControl/>
              <w:jc w:val="center"/>
              <w:rPr>
                <w:rFonts w:hint="eastAsia" w:ascii="宋体" w:hAnsi="宋体" w:cs="宋体"/>
                <w:color w:val="auto"/>
                <w:sz w:val="22"/>
                <w:szCs w:val="22"/>
              </w:rPr>
            </w:pPr>
          </w:p>
          <w:p w14:paraId="59148698">
            <w:pPr>
              <w:widowControl/>
              <w:jc w:val="center"/>
              <w:rPr>
                <w:rFonts w:hint="eastAsia" w:ascii="宋体" w:hAnsi="宋体" w:cs="宋体"/>
                <w:color w:val="auto"/>
                <w:sz w:val="22"/>
                <w:szCs w:val="22"/>
              </w:rPr>
            </w:pPr>
            <w:r>
              <w:rPr>
                <w:rFonts w:hint="eastAsia" w:ascii="宋体" w:hAnsi="宋体" w:cs="宋体"/>
                <w:color w:val="auto"/>
                <w:sz w:val="22"/>
                <w:szCs w:val="22"/>
              </w:rPr>
              <w:t>商务分</w:t>
            </w:r>
            <w:r>
              <w:rPr>
                <w:rFonts w:hint="eastAsia" w:ascii="宋体" w:hAnsi="宋体" w:cs="宋体"/>
                <w:color w:val="auto"/>
                <w:sz w:val="22"/>
                <w:szCs w:val="22"/>
              </w:rPr>
              <w:br w:type="textWrapping"/>
            </w:r>
            <w:r>
              <w:rPr>
                <w:rFonts w:hint="eastAsia" w:ascii="宋体" w:hAnsi="宋体" w:cs="宋体"/>
                <w:color w:val="auto"/>
                <w:sz w:val="22"/>
                <w:szCs w:val="22"/>
              </w:rPr>
              <w:t>（</w:t>
            </w:r>
            <w:r>
              <w:rPr>
                <w:rFonts w:hint="eastAsia" w:ascii="宋体" w:hAnsi="宋体" w:cs="宋体"/>
                <w:color w:val="auto"/>
                <w:sz w:val="22"/>
                <w:szCs w:val="22"/>
                <w:lang w:val="en-US" w:eastAsia="zh-CN"/>
              </w:rPr>
              <w:t>20</w:t>
            </w:r>
            <w:r>
              <w:rPr>
                <w:rFonts w:hint="eastAsia" w:ascii="宋体" w:hAnsi="宋体" w:cs="宋体"/>
                <w:color w:val="auto"/>
                <w:sz w:val="22"/>
                <w:szCs w:val="22"/>
              </w:rPr>
              <w:t>分）</w:t>
            </w:r>
          </w:p>
        </w:tc>
        <w:tc>
          <w:tcPr>
            <w:tcW w:w="3570" w:type="dxa"/>
            <w:tcBorders>
              <w:top w:val="single" w:color="auto" w:sz="4" w:space="0"/>
              <w:left w:val="nil"/>
              <w:right w:val="single" w:color="auto" w:sz="4" w:space="0"/>
            </w:tcBorders>
            <w:shd w:val="clear" w:color="000000" w:fill="FFFFFF"/>
            <w:noWrap w:val="0"/>
            <w:vAlign w:val="center"/>
          </w:tcPr>
          <w:p w14:paraId="5D8AB13F">
            <w:pPr>
              <w:widowControl/>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提供企业已完类似业绩1个得4分，满分12分。提供合同协议书为证明材料。</w:t>
            </w:r>
          </w:p>
        </w:tc>
        <w:tc>
          <w:tcPr>
            <w:tcW w:w="1096" w:type="dxa"/>
            <w:tcBorders>
              <w:top w:val="single" w:color="auto" w:sz="4" w:space="0"/>
              <w:left w:val="nil"/>
              <w:right w:val="single" w:color="auto" w:sz="4" w:space="0"/>
            </w:tcBorders>
            <w:shd w:val="clear" w:color="000000" w:fill="FFFFFF"/>
            <w:noWrap w:val="0"/>
            <w:vAlign w:val="center"/>
          </w:tcPr>
          <w:p w14:paraId="5A393E37">
            <w:pPr>
              <w:widowControl/>
              <w:jc w:val="center"/>
              <w:rPr>
                <w:rFonts w:hint="eastAsia" w:ascii="宋体" w:hAnsi="宋体" w:cs="宋体"/>
                <w:color w:val="auto"/>
                <w:sz w:val="22"/>
                <w:szCs w:val="22"/>
              </w:rPr>
            </w:pPr>
            <w:r>
              <w:rPr>
                <w:rFonts w:hint="eastAsia" w:ascii="宋体" w:hAnsi="宋体" w:cs="宋体"/>
                <w:color w:val="auto"/>
                <w:sz w:val="22"/>
                <w:szCs w:val="22"/>
              </w:rPr>
              <w:t>0-</w:t>
            </w:r>
            <w:r>
              <w:rPr>
                <w:rFonts w:hint="eastAsia" w:ascii="宋体" w:hAnsi="宋体" w:cs="宋体"/>
                <w:color w:val="auto"/>
                <w:sz w:val="22"/>
                <w:szCs w:val="22"/>
                <w:lang w:val="en-US" w:eastAsia="zh-CN"/>
              </w:rPr>
              <w:t>12</w:t>
            </w:r>
            <w:r>
              <w:rPr>
                <w:rFonts w:hint="eastAsia" w:ascii="宋体" w:hAnsi="宋体" w:cs="宋体"/>
                <w:color w:val="auto"/>
                <w:sz w:val="22"/>
                <w:szCs w:val="22"/>
              </w:rPr>
              <w:t>分</w:t>
            </w:r>
          </w:p>
        </w:tc>
        <w:tc>
          <w:tcPr>
            <w:tcW w:w="992" w:type="dxa"/>
            <w:tcBorders>
              <w:top w:val="single" w:color="auto" w:sz="4" w:space="0"/>
              <w:left w:val="nil"/>
              <w:right w:val="single" w:color="auto" w:sz="4" w:space="0"/>
            </w:tcBorders>
            <w:shd w:val="clear" w:color="000000" w:fill="FFFFFF"/>
            <w:noWrap w:val="0"/>
            <w:vAlign w:val="center"/>
          </w:tcPr>
          <w:p w14:paraId="0782984D">
            <w:pPr>
              <w:widowControl/>
              <w:ind w:firstLine="480"/>
              <w:rPr>
                <w:rFonts w:hint="eastAsia" w:ascii="宋体" w:hAnsi="宋体" w:cs="宋体"/>
                <w:color w:val="auto"/>
                <w:sz w:val="22"/>
                <w:szCs w:val="22"/>
              </w:rPr>
            </w:pPr>
          </w:p>
        </w:tc>
        <w:tc>
          <w:tcPr>
            <w:tcW w:w="992" w:type="dxa"/>
            <w:tcBorders>
              <w:top w:val="single" w:color="auto" w:sz="4" w:space="0"/>
              <w:left w:val="nil"/>
              <w:right w:val="single" w:color="auto" w:sz="4" w:space="0"/>
            </w:tcBorders>
            <w:shd w:val="clear" w:color="000000" w:fill="FFFFFF"/>
            <w:noWrap w:val="0"/>
            <w:vAlign w:val="center"/>
          </w:tcPr>
          <w:p w14:paraId="230AF429">
            <w:pPr>
              <w:widowControl/>
              <w:ind w:firstLine="480"/>
              <w:rPr>
                <w:rFonts w:hint="eastAsia" w:ascii="宋体" w:hAnsi="宋体" w:cs="宋体"/>
                <w:color w:val="auto"/>
                <w:sz w:val="22"/>
                <w:szCs w:val="22"/>
              </w:rPr>
            </w:pPr>
          </w:p>
        </w:tc>
        <w:tc>
          <w:tcPr>
            <w:tcW w:w="993" w:type="dxa"/>
            <w:tcBorders>
              <w:top w:val="single" w:color="auto" w:sz="4" w:space="0"/>
              <w:left w:val="nil"/>
              <w:right w:val="single" w:color="auto" w:sz="4" w:space="0"/>
            </w:tcBorders>
            <w:shd w:val="clear" w:color="000000" w:fill="FFFFFF"/>
            <w:noWrap w:val="0"/>
            <w:vAlign w:val="center"/>
          </w:tcPr>
          <w:p w14:paraId="2B4EE5B5">
            <w:pPr>
              <w:widowControl/>
              <w:ind w:firstLine="480"/>
              <w:rPr>
                <w:rFonts w:hint="eastAsia" w:ascii="宋体" w:hAnsi="宋体" w:cs="宋体"/>
                <w:color w:val="auto"/>
                <w:sz w:val="22"/>
                <w:szCs w:val="22"/>
              </w:rPr>
            </w:pPr>
          </w:p>
        </w:tc>
        <w:tc>
          <w:tcPr>
            <w:tcW w:w="1011" w:type="dxa"/>
            <w:tcBorders>
              <w:top w:val="single" w:color="auto" w:sz="4" w:space="0"/>
              <w:bottom w:val="single" w:color="auto" w:sz="4" w:space="0"/>
              <w:right w:val="single" w:color="auto" w:sz="4" w:space="0"/>
            </w:tcBorders>
            <w:noWrap w:val="0"/>
            <w:vAlign w:val="top"/>
          </w:tcPr>
          <w:p w14:paraId="6F5EE867">
            <w:pPr>
              <w:widowControl/>
              <w:ind w:firstLine="480"/>
              <w:rPr>
                <w:rFonts w:hint="eastAsia" w:ascii="宋体" w:hAnsi="宋体" w:cs="宋体"/>
                <w:color w:val="auto"/>
                <w:sz w:val="22"/>
                <w:szCs w:val="22"/>
              </w:rPr>
            </w:pPr>
          </w:p>
        </w:tc>
      </w:tr>
      <w:tr w14:paraId="259BB2F1">
        <w:tblPrEx>
          <w:tblCellMar>
            <w:top w:w="0" w:type="dxa"/>
            <w:left w:w="108" w:type="dxa"/>
            <w:bottom w:w="0" w:type="dxa"/>
            <w:right w:w="108" w:type="dxa"/>
          </w:tblCellMar>
        </w:tblPrEx>
        <w:trPr>
          <w:trHeight w:val="2236" w:hRule="atLeast"/>
          <w:jc w:val="center"/>
        </w:trPr>
        <w:tc>
          <w:tcPr>
            <w:tcW w:w="1200" w:type="dxa"/>
            <w:vMerge w:val="continue"/>
            <w:tcBorders>
              <w:left w:val="single" w:color="auto" w:sz="4" w:space="0"/>
              <w:right w:val="single" w:color="auto" w:sz="4" w:space="0"/>
            </w:tcBorders>
            <w:shd w:val="clear" w:color="000000" w:fill="FFFFFF"/>
            <w:noWrap w:val="0"/>
            <w:vAlign w:val="center"/>
          </w:tcPr>
          <w:p w14:paraId="1EA73450">
            <w:pPr>
              <w:widowControl/>
              <w:jc w:val="both"/>
              <w:rPr>
                <w:rFonts w:hint="eastAsia" w:ascii="宋体" w:hAnsi="宋体" w:cs="宋体"/>
                <w:color w:val="auto"/>
                <w:sz w:val="22"/>
                <w:szCs w:val="22"/>
              </w:rPr>
            </w:pPr>
          </w:p>
        </w:tc>
        <w:tc>
          <w:tcPr>
            <w:tcW w:w="3570" w:type="dxa"/>
            <w:tcBorders>
              <w:top w:val="single" w:color="auto" w:sz="4" w:space="0"/>
              <w:left w:val="nil"/>
              <w:bottom w:val="single" w:color="auto" w:sz="4" w:space="0"/>
              <w:right w:val="single" w:color="auto" w:sz="4" w:space="0"/>
            </w:tcBorders>
            <w:shd w:val="clear" w:color="000000" w:fill="FFFFFF"/>
            <w:noWrap w:val="0"/>
            <w:vAlign w:val="center"/>
          </w:tcPr>
          <w:p w14:paraId="64B46D02">
            <w:pPr>
              <w:widowControl/>
              <w:rPr>
                <w:rFonts w:hint="default"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服务响应时间：接到采购人电话后60分钟内响应并到达采购人地点得8分；90分钟内响应并到达采购人地点得4分；120分钟内响应并到达采购人地点得1分；其他情况得0分。以竞标人的服务响应时间承诺函为评审依据。</w:t>
            </w:r>
          </w:p>
        </w:tc>
        <w:tc>
          <w:tcPr>
            <w:tcW w:w="1096" w:type="dxa"/>
            <w:tcBorders>
              <w:top w:val="single" w:color="auto" w:sz="4" w:space="0"/>
              <w:left w:val="nil"/>
              <w:bottom w:val="single" w:color="auto" w:sz="4" w:space="0"/>
              <w:right w:val="single" w:color="auto" w:sz="4" w:space="0"/>
            </w:tcBorders>
            <w:shd w:val="clear" w:color="000000" w:fill="FFFFFF"/>
            <w:noWrap w:val="0"/>
            <w:vAlign w:val="center"/>
          </w:tcPr>
          <w:p w14:paraId="2790D189">
            <w:pPr>
              <w:widowControl/>
              <w:jc w:val="center"/>
              <w:rPr>
                <w:rFonts w:hint="eastAsia" w:ascii="宋体" w:hAnsi="宋体" w:cs="宋体"/>
                <w:color w:val="auto"/>
                <w:sz w:val="22"/>
                <w:szCs w:val="22"/>
              </w:rPr>
            </w:pPr>
            <w:r>
              <w:rPr>
                <w:rFonts w:hint="eastAsia" w:ascii="宋体" w:hAnsi="宋体" w:cs="宋体"/>
                <w:color w:val="auto"/>
                <w:sz w:val="22"/>
                <w:szCs w:val="22"/>
              </w:rPr>
              <w:t>0-</w:t>
            </w:r>
            <w:r>
              <w:rPr>
                <w:rFonts w:hint="eastAsia" w:ascii="宋体" w:hAnsi="宋体" w:cs="宋体"/>
                <w:color w:val="auto"/>
                <w:sz w:val="22"/>
                <w:szCs w:val="22"/>
                <w:lang w:val="en-US" w:eastAsia="zh-CN"/>
              </w:rPr>
              <w:t>8</w:t>
            </w:r>
            <w:r>
              <w:rPr>
                <w:rFonts w:hint="eastAsia" w:ascii="宋体" w:hAnsi="宋体" w:cs="宋体"/>
                <w:color w:val="auto"/>
                <w:sz w:val="22"/>
                <w:szCs w:val="22"/>
              </w:rPr>
              <w:t>分</w:t>
            </w:r>
          </w:p>
        </w:tc>
        <w:tc>
          <w:tcPr>
            <w:tcW w:w="992" w:type="dxa"/>
            <w:tcBorders>
              <w:top w:val="single" w:color="auto" w:sz="4" w:space="0"/>
              <w:left w:val="nil"/>
              <w:bottom w:val="single" w:color="auto" w:sz="4" w:space="0"/>
              <w:right w:val="single" w:color="auto" w:sz="4" w:space="0"/>
            </w:tcBorders>
            <w:shd w:val="clear" w:color="000000" w:fill="FFFFFF"/>
            <w:noWrap w:val="0"/>
            <w:vAlign w:val="center"/>
          </w:tcPr>
          <w:p w14:paraId="7E08940D">
            <w:pPr>
              <w:widowControl/>
              <w:ind w:firstLine="480"/>
              <w:rPr>
                <w:rFonts w:hint="eastAsia" w:ascii="宋体" w:hAnsi="宋体" w:cs="宋体"/>
                <w:color w:val="auto"/>
                <w:sz w:val="22"/>
                <w:szCs w:val="22"/>
              </w:rPr>
            </w:pPr>
          </w:p>
        </w:tc>
        <w:tc>
          <w:tcPr>
            <w:tcW w:w="992" w:type="dxa"/>
            <w:tcBorders>
              <w:top w:val="single" w:color="auto" w:sz="4" w:space="0"/>
              <w:left w:val="nil"/>
              <w:bottom w:val="single" w:color="auto" w:sz="4" w:space="0"/>
              <w:right w:val="single" w:color="auto" w:sz="4" w:space="0"/>
            </w:tcBorders>
            <w:shd w:val="clear" w:color="000000" w:fill="FFFFFF"/>
            <w:noWrap w:val="0"/>
            <w:vAlign w:val="center"/>
          </w:tcPr>
          <w:p w14:paraId="6DE1ABC2">
            <w:pPr>
              <w:widowControl/>
              <w:ind w:firstLine="480"/>
              <w:rPr>
                <w:rFonts w:hint="eastAsia" w:ascii="宋体" w:hAnsi="宋体" w:cs="宋体"/>
                <w:color w:val="auto"/>
                <w:sz w:val="22"/>
                <w:szCs w:val="22"/>
              </w:rPr>
            </w:pPr>
          </w:p>
        </w:tc>
        <w:tc>
          <w:tcPr>
            <w:tcW w:w="993" w:type="dxa"/>
            <w:tcBorders>
              <w:top w:val="single" w:color="auto" w:sz="4" w:space="0"/>
              <w:left w:val="nil"/>
              <w:bottom w:val="single" w:color="auto" w:sz="4" w:space="0"/>
              <w:right w:val="single" w:color="auto" w:sz="4" w:space="0"/>
            </w:tcBorders>
            <w:shd w:val="clear" w:color="000000" w:fill="FFFFFF"/>
            <w:noWrap w:val="0"/>
            <w:vAlign w:val="center"/>
          </w:tcPr>
          <w:p w14:paraId="6C0BA1FA">
            <w:pPr>
              <w:widowControl/>
              <w:ind w:firstLine="480"/>
              <w:rPr>
                <w:rFonts w:hint="eastAsia" w:ascii="宋体" w:hAnsi="宋体" w:cs="宋体"/>
                <w:color w:val="auto"/>
                <w:sz w:val="22"/>
                <w:szCs w:val="22"/>
              </w:rPr>
            </w:pPr>
          </w:p>
        </w:tc>
        <w:tc>
          <w:tcPr>
            <w:tcW w:w="1011" w:type="dxa"/>
            <w:tcBorders>
              <w:top w:val="single" w:color="auto" w:sz="4" w:space="0"/>
              <w:bottom w:val="single" w:color="auto" w:sz="4" w:space="0"/>
              <w:right w:val="single" w:color="auto" w:sz="4" w:space="0"/>
            </w:tcBorders>
            <w:noWrap w:val="0"/>
            <w:vAlign w:val="top"/>
          </w:tcPr>
          <w:p w14:paraId="571DBD53">
            <w:pPr>
              <w:widowControl/>
              <w:ind w:firstLine="480"/>
              <w:rPr>
                <w:rFonts w:hint="eastAsia" w:ascii="宋体" w:hAnsi="宋体" w:cs="宋体"/>
                <w:color w:val="auto"/>
                <w:sz w:val="22"/>
                <w:szCs w:val="22"/>
              </w:rPr>
            </w:pPr>
          </w:p>
        </w:tc>
      </w:tr>
      <w:tr w14:paraId="3D98DF02">
        <w:tblPrEx>
          <w:tblCellMar>
            <w:top w:w="0" w:type="dxa"/>
            <w:left w:w="108" w:type="dxa"/>
            <w:bottom w:w="0" w:type="dxa"/>
            <w:right w:w="108" w:type="dxa"/>
          </w:tblCellMar>
        </w:tblPrEx>
        <w:trPr>
          <w:trHeight w:val="901" w:hRule="atLeast"/>
          <w:jc w:val="center"/>
        </w:trPr>
        <w:tc>
          <w:tcPr>
            <w:tcW w:w="4770"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9C6DFF7">
            <w:pPr>
              <w:widowControl/>
              <w:ind w:firstLine="480"/>
              <w:jc w:val="center"/>
              <w:rPr>
                <w:rFonts w:hint="eastAsia" w:ascii="宋体" w:hAnsi="宋体" w:cs="宋体"/>
                <w:color w:val="auto"/>
                <w:sz w:val="22"/>
                <w:szCs w:val="22"/>
              </w:rPr>
            </w:pPr>
            <w:r>
              <w:rPr>
                <w:rFonts w:hint="eastAsia" w:ascii="宋体" w:hAnsi="宋体" w:cs="宋体"/>
                <w:color w:val="auto"/>
                <w:sz w:val="22"/>
                <w:szCs w:val="22"/>
              </w:rPr>
              <w:t>得分</w:t>
            </w:r>
          </w:p>
        </w:tc>
        <w:tc>
          <w:tcPr>
            <w:tcW w:w="1096" w:type="dxa"/>
            <w:tcBorders>
              <w:top w:val="nil"/>
              <w:left w:val="nil"/>
              <w:bottom w:val="single" w:color="auto" w:sz="4" w:space="0"/>
              <w:right w:val="single" w:color="auto" w:sz="4" w:space="0"/>
            </w:tcBorders>
            <w:shd w:val="clear" w:color="000000" w:fill="FFFFFF"/>
            <w:noWrap w:val="0"/>
            <w:vAlign w:val="center"/>
          </w:tcPr>
          <w:p w14:paraId="3C28251A">
            <w:pPr>
              <w:widowControl/>
              <w:jc w:val="center"/>
              <w:rPr>
                <w:rFonts w:hint="eastAsia" w:ascii="宋体" w:hAnsi="宋体" w:cs="宋体"/>
                <w:color w:val="auto"/>
                <w:sz w:val="22"/>
                <w:szCs w:val="22"/>
              </w:rPr>
            </w:pPr>
            <w:r>
              <w:rPr>
                <w:rFonts w:hint="eastAsia" w:ascii="宋体" w:hAnsi="宋体" w:cs="宋体"/>
                <w:color w:val="auto"/>
                <w:sz w:val="22"/>
                <w:szCs w:val="22"/>
              </w:rPr>
              <w:t>100分</w:t>
            </w:r>
          </w:p>
        </w:tc>
        <w:tc>
          <w:tcPr>
            <w:tcW w:w="992" w:type="dxa"/>
            <w:tcBorders>
              <w:top w:val="nil"/>
              <w:left w:val="nil"/>
              <w:bottom w:val="single" w:color="auto" w:sz="4" w:space="0"/>
              <w:right w:val="single" w:color="auto" w:sz="4" w:space="0"/>
            </w:tcBorders>
            <w:shd w:val="clear" w:color="000000" w:fill="FFFFFF"/>
            <w:noWrap w:val="0"/>
            <w:vAlign w:val="center"/>
          </w:tcPr>
          <w:p w14:paraId="2628A914">
            <w:pPr>
              <w:widowControl/>
              <w:ind w:firstLine="480"/>
              <w:rPr>
                <w:rFonts w:hint="eastAsia" w:ascii="宋体" w:hAnsi="宋体" w:cs="宋体"/>
                <w:color w:val="auto"/>
                <w:sz w:val="22"/>
                <w:szCs w:val="22"/>
              </w:rPr>
            </w:pPr>
          </w:p>
        </w:tc>
        <w:tc>
          <w:tcPr>
            <w:tcW w:w="992" w:type="dxa"/>
            <w:tcBorders>
              <w:top w:val="nil"/>
              <w:left w:val="nil"/>
              <w:bottom w:val="single" w:color="auto" w:sz="4" w:space="0"/>
              <w:right w:val="single" w:color="auto" w:sz="4" w:space="0"/>
            </w:tcBorders>
            <w:shd w:val="clear" w:color="000000" w:fill="FFFFFF"/>
            <w:noWrap w:val="0"/>
            <w:vAlign w:val="center"/>
          </w:tcPr>
          <w:p w14:paraId="39BF6A51">
            <w:pPr>
              <w:widowControl/>
              <w:ind w:firstLine="480"/>
              <w:rPr>
                <w:rFonts w:hint="eastAsia" w:ascii="宋体" w:hAnsi="宋体" w:cs="宋体"/>
                <w:color w:val="auto"/>
                <w:sz w:val="22"/>
                <w:szCs w:val="22"/>
              </w:rPr>
            </w:pPr>
          </w:p>
        </w:tc>
        <w:tc>
          <w:tcPr>
            <w:tcW w:w="993" w:type="dxa"/>
            <w:tcBorders>
              <w:top w:val="nil"/>
              <w:left w:val="nil"/>
              <w:bottom w:val="single" w:color="auto" w:sz="4" w:space="0"/>
              <w:right w:val="single" w:color="auto" w:sz="4" w:space="0"/>
            </w:tcBorders>
            <w:shd w:val="clear" w:color="000000" w:fill="FFFFFF"/>
            <w:noWrap w:val="0"/>
            <w:vAlign w:val="center"/>
          </w:tcPr>
          <w:p w14:paraId="3596979C">
            <w:pPr>
              <w:widowControl/>
              <w:ind w:firstLine="480"/>
              <w:rPr>
                <w:rFonts w:hint="eastAsia" w:ascii="宋体" w:hAnsi="宋体" w:cs="宋体"/>
                <w:color w:val="auto"/>
                <w:sz w:val="22"/>
                <w:szCs w:val="22"/>
              </w:rPr>
            </w:pPr>
          </w:p>
        </w:tc>
        <w:tc>
          <w:tcPr>
            <w:tcW w:w="1011" w:type="dxa"/>
            <w:tcBorders>
              <w:top w:val="single" w:color="auto" w:sz="4" w:space="0"/>
              <w:left w:val="nil"/>
              <w:bottom w:val="single" w:color="auto" w:sz="4" w:space="0"/>
              <w:right w:val="single" w:color="auto" w:sz="4" w:space="0"/>
            </w:tcBorders>
            <w:shd w:val="clear" w:color="000000" w:fill="FFFFFF"/>
            <w:noWrap w:val="0"/>
            <w:vAlign w:val="center"/>
          </w:tcPr>
          <w:p w14:paraId="545C5597">
            <w:pPr>
              <w:widowControl/>
              <w:ind w:firstLine="480"/>
              <w:rPr>
                <w:rFonts w:hint="eastAsia" w:ascii="宋体" w:hAnsi="宋体" w:cs="宋体"/>
                <w:color w:val="auto"/>
                <w:sz w:val="22"/>
                <w:szCs w:val="22"/>
              </w:rPr>
            </w:pPr>
          </w:p>
        </w:tc>
      </w:tr>
      <w:tr w14:paraId="455C98CD">
        <w:tblPrEx>
          <w:tblCellMar>
            <w:top w:w="0" w:type="dxa"/>
            <w:left w:w="108" w:type="dxa"/>
            <w:bottom w:w="0" w:type="dxa"/>
            <w:right w:w="108" w:type="dxa"/>
          </w:tblCellMar>
        </w:tblPrEx>
        <w:trPr>
          <w:trHeight w:val="420" w:hRule="atLeast"/>
          <w:jc w:val="center"/>
        </w:trPr>
        <w:tc>
          <w:tcPr>
            <w:tcW w:w="9854" w:type="dxa"/>
            <w:gridSpan w:val="7"/>
            <w:tcBorders>
              <w:top w:val="nil"/>
              <w:left w:val="nil"/>
              <w:bottom w:val="nil"/>
              <w:right w:val="nil"/>
            </w:tcBorders>
            <w:shd w:val="clear" w:color="000000" w:fill="FFFFFF"/>
            <w:noWrap w:val="0"/>
            <w:vAlign w:val="center"/>
          </w:tcPr>
          <w:p w14:paraId="689D8C4C">
            <w:pPr>
              <w:widowControl/>
              <w:ind w:firstLine="480"/>
              <w:rPr>
                <w:rFonts w:hint="eastAsia" w:ascii="宋体" w:hAnsi="宋体" w:cs="宋体"/>
                <w:color w:val="auto"/>
                <w:sz w:val="22"/>
                <w:szCs w:val="22"/>
              </w:rPr>
            </w:pPr>
          </w:p>
          <w:p w14:paraId="471C523E">
            <w:pPr>
              <w:widowControl/>
              <w:ind w:firstLine="480"/>
              <w:rPr>
                <w:rFonts w:hint="eastAsia" w:ascii="宋体" w:hAnsi="宋体" w:cs="宋体"/>
                <w:color w:val="auto"/>
                <w:sz w:val="22"/>
                <w:szCs w:val="22"/>
              </w:rPr>
            </w:pPr>
            <w:r>
              <w:rPr>
                <w:rFonts w:hint="eastAsia" w:ascii="宋体" w:hAnsi="宋体" w:cs="宋体"/>
                <w:color w:val="auto"/>
                <w:sz w:val="22"/>
                <w:szCs w:val="22"/>
                <w:lang w:val="en-US" w:eastAsia="zh-CN"/>
              </w:rPr>
              <w:t>比选评审</w:t>
            </w:r>
            <w:r>
              <w:rPr>
                <w:rFonts w:hint="eastAsia" w:ascii="宋体" w:hAnsi="宋体" w:cs="宋体"/>
                <w:color w:val="auto"/>
                <w:sz w:val="22"/>
                <w:szCs w:val="22"/>
              </w:rPr>
              <w:t>小组成员（签字）：</w:t>
            </w:r>
          </w:p>
        </w:tc>
      </w:tr>
    </w:tbl>
    <w:p w14:paraId="3476258A">
      <w:pPr>
        <w:widowControl/>
        <w:ind w:firstLine="480"/>
        <w:rPr>
          <w:rFonts w:hint="eastAsia" w:ascii="宋体" w:hAnsi="宋体" w:cs="宋体"/>
          <w:color w:val="auto"/>
          <w:sz w:val="22"/>
          <w:szCs w:val="22"/>
        </w:rPr>
      </w:pPr>
    </w:p>
    <w:p w14:paraId="374A866A">
      <w:pPr>
        <w:spacing w:line="360" w:lineRule="auto"/>
        <w:rPr>
          <w:rFonts w:hint="eastAsia" w:ascii="宋体" w:hAnsi="宋体"/>
          <w:b/>
          <w:bCs/>
          <w:color w:val="auto"/>
          <w:sz w:val="22"/>
          <w:szCs w:val="22"/>
        </w:rPr>
      </w:pPr>
    </w:p>
    <w:p w14:paraId="7DDD1791">
      <w:pPr>
        <w:numPr>
          <w:ilvl w:val="0"/>
          <w:numId w:val="2"/>
        </w:numPr>
        <w:rPr>
          <w:rFonts w:hint="eastAsia" w:ascii="宋体" w:hAnsi="宋体" w:cs="宋体"/>
          <w:color w:val="auto"/>
          <w:kern w:val="0"/>
          <w:szCs w:val="21"/>
        </w:rPr>
      </w:pPr>
      <w:r>
        <w:rPr>
          <w:rFonts w:hint="eastAsia" w:ascii="宋体" w:hAnsi="宋体" w:cs="宋体"/>
          <w:color w:val="auto"/>
          <w:kern w:val="0"/>
          <w:szCs w:val="21"/>
        </w:rPr>
        <w:t>价格分值计算表</w:t>
      </w:r>
    </w:p>
    <w:p w14:paraId="6ECACE2C">
      <w:pPr>
        <w:pStyle w:val="5"/>
        <w:ind w:left="0" w:leftChars="0"/>
        <w:rPr>
          <w:color w:val="auto"/>
          <w:lang w:eastAsia="zh-CN"/>
        </w:rPr>
      </w:pPr>
    </w:p>
    <w:p w14:paraId="5E5D452A">
      <w:pPr>
        <w:rPr>
          <w:color w:val="auto"/>
        </w:rPr>
      </w:pPr>
    </w:p>
    <w:p w14:paraId="0F82B299">
      <w:pPr>
        <w:ind w:firstLine="723"/>
        <w:jc w:val="center"/>
        <w:rPr>
          <w:rFonts w:hint="eastAsia" w:ascii="宋体" w:hAnsi="宋体" w:cs="宋体"/>
          <w:b/>
          <w:bCs/>
          <w:color w:val="auto"/>
          <w:kern w:val="0"/>
          <w:sz w:val="36"/>
          <w:szCs w:val="36"/>
          <w:u w:val="single"/>
        </w:rPr>
      </w:pPr>
      <w:r>
        <w:rPr>
          <w:rFonts w:hint="eastAsia" w:ascii="宋体" w:hAnsi="宋体" w:cs="宋体"/>
          <w:b/>
          <w:bCs/>
          <w:color w:val="auto"/>
          <w:kern w:val="0"/>
          <w:sz w:val="36"/>
          <w:szCs w:val="36"/>
          <w:u w:val="single"/>
        </w:rPr>
        <w:t>价 格 分 值 计 算 表</w:t>
      </w:r>
    </w:p>
    <w:tbl>
      <w:tblPr>
        <w:tblStyle w:val="22"/>
        <w:tblW w:w="10814" w:type="dxa"/>
        <w:jc w:val="center"/>
        <w:tblLayout w:type="fixed"/>
        <w:tblCellMar>
          <w:top w:w="0" w:type="dxa"/>
          <w:left w:w="108" w:type="dxa"/>
          <w:bottom w:w="0" w:type="dxa"/>
          <w:right w:w="108" w:type="dxa"/>
        </w:tblCellMar>
      </w:tblPr>
      <w:tblGrid>
        <w:gridCol w:w="10814"/>
      </w:tblGrid>
      <w:tr w14:paraId="05710AF5">
        <w:tblPrEx>
          <w:tblCellMar>
            <w:top w:w="0" w:type="dxa"/>
            <w:left w:w="108" w:type="dxa"/>
            <w:bottom w:w="0" w:type="dxa"/>
            <w:right w:w="108" w:type="dxa"/>
          </w:tblCellMar>
        </w:tblPrEx>
        <w:trPr>
          <w:trHeight w:val="80" w:hRule="atLeast"/>
          <w:jc w:val="center"/>
        </w:trPr>
        <w:tc>
          <w:tcPr>
            <w:tcW w:w="10814" w:type="dxa"/>
            <w:tcBorders>
              <w:top w:val="nil"/>
              <w:left w:val="nil"/>
              <w:bottom w:val="nil"/>
              <w:right w:val="nil"/>
            </w:tcBorders>
            <w:shd w:val="clear" w:color="000000" w:fill="FFFFFF"/>
            <w:noWrap w:val="0"/>
            <w:vAlign w:val="center"/>
          </w:tcPr>
          <w:p w14:paraId="7D09C24C">
            <w:pPr>
              <w:widowControl/>
              <w:ind w:firstLine="1470" w:firstLineChars="700"/>
              <w:rPr>
                <w:rFonts w:hint="eastAsia" w:ascii="宋体" w:hAnsi="宋体" w:cs="宋体"/>
                <w:color w:val="auto"/>
              </w:rPr>
            </w:pPr>
            <w:r>
              <w:rPr>
                <w:rFonts w:hint="eastAsia" w:ascii="宋体" w:hAnsi="宋体" w:cs="宋体"/>
                <w:color w:val="auto"/>
              </w:rPr>
              <w:t xml:space="preserve">项目名称：                                             </w:t>
            </w:r>
          </w:p>
        </w:tc>
      </w:tr>
      <w:tr w14:paraId="022238BA">
        <w:tblPrEx>
          <w:tblCellMar>
            <w:top w:w="0" w:type="dxa"/>
            <w:left w:w="108" w:type="dxa"/>
            <w:bottom w:w="0" w:type="dxa"/>
            <w:right w:w="108" w:type="dxa"/>
          </w:tblCellMar>
        </w:tblPrEx>
        <w:trPr>
          <w:trHeight w:val="420" w:hRule="atLeast"/>
          <w:jc w:val="center"/>
        </w:trPr>
        <w:tc>
          <w:tcPr>
            <w:tcW w:w="10814" w:type="dxa"/>
            <w:tcBorders>
              <w:top w:val="nil"/>
              <w:left w:val="nil"/>
              <w:bottom w:val="nil"/>
              <w:right w:val="nil"/>
            </w:tcBorders>
            <w:shd w:val="clear" w:color="000000" w:fill="FFFFFF"/>
            <w:noWrap w:val="0"/>
            <w:vAlign w:val="center"/>
          </w:tcPr>
          <w:p w14:paraId="1679DBAA">
            <w:pPr>
              <w:widowControl/>
              <w:ind w:firstLine="1470" w:firstLineChars="700"/>
              <w:rPr>
                <w:rFonts w:hint="default" w:ascii="宋体" w:hAnsi="宋体" w:cs="宋体" w:eastAsiaTheme="minorEastAsia"/>
                <w:color w:val="auto"/>
                <w:lang w:val="en-US" w:eastAsia="zh-CN"/>
              </w:rPr>
            </w:pPr>
            <w:r>
              <w:rPr>
                <w:rFonts w:hint="eastAsia" w:ascii="宋体" w:hAnsi="宋体" w:cs="宋体"/>
                <w:color w:val="auto"/>
              </w:rPr>
              <w:t>评标地点：</w:t>
            </w:r>
            <w:r>
              <w:rPr>
                <w:rFonts w:hint="eastAsia" w:ascii="宋体" w:hAnsi="宋体" w:cs="宋体"/>
                <w:color w:val="auto"/>
                <w:sz w:val="22"/>
                <w:szCs w:val="22"/>
                <w:lang w:val="en-US" w:eastAsia="zh-CN"/>
              </w:rPr>
              <w:t xml:space="preserve">          </w:t>
            </w:r>
            <w:r>
              <w:rPr>
                <w:rFonts w:hint="eastAsia" w:ascii="宋体" w:hAnsi="宋体" w:cs="宋体"/>
                <w:color w:val="auto"/>
              </w:rPr>
              <w:t xml:space="preserve">                   </w:t>
            </w:r>
            <w:r>
              <w:rPr>
                <w:rFonts w:hint="eastAsia" w:ascii="宋体" w:hAnsi="宋体" w:cs="宋体"/>
                <w:color w:val="auto"/>
                <w:lang w:val="en-US" w:eastAsia="zh-CN"/>
              </w:rPr>
              <w:t xml:space="preserve">          </w:t>
            </w:r>
            <w:r>
              <w:rPr>
                <w:rFonts w:hint="eastAsia" w:ascii="宋体" w:hAnsi="宋体" w:cs="宋体"/>
                <w:color w:val="auto"/>
              </w:rPr>
              <w:t xml:space="preserve">  </w:t>
            </w:r>
            <w:r>
              <w:rPr>
                <w:rFonts w:hint="eastAsia" w:ascii="宋体" w:hAnsi="宋体" w:cs="宋体"/>
                <w:color w:val="auto"/>
                <w:lang w:val="en-US" w:eastAsia="zh-CN"/>
              </w:rPr>
              <w:t>日期：     年   月   日</w:t>
            </w:r>
          </w:p>
        </w:tc>
      </w:tr>
    </w:tbl>
    <w:p w14:paraId="39AA9D24">
      <w:pPr>
        <w:pStyle w:val="5"/>
        <w:rPr>
          <w:rFonts w:hint="eastAsia"/>
          <w:b/>
          <w:bCs/>
          <w:color w:val="auto"/>
          <w:sz w:val="36"/>
          <w:szCs w:val="36"/>
          <w:u w:val="single"/>
          <w:lang w:eastAsia="zh-CN"/>
        </w:rPr>
      </w:pPr>
    </w:p>
    <w:p w14:paraId="0238984E">
      <w:pPr>
        <w:rPr>
          <w:color w:val="auto"/>
        </w:rPr>
      </w:pPr>
    </w:p>
    <w:tbl>
      <w:tblPr>
        <w:tblStyle w:val="22"/>
        <w:tblW w:w="9618" w:type="dxa"/>
        <w:jc w:val="center"/>
        <w:tblLayout w:type="fixed"/>
        <w:tblCellMar>
          <w:top w:w="0" w:type="dxa"/>
          <w:left w:w="108" w:type="dxa"/>
          <w:bottom w:w="0" w:type="dxa"/>
          <w:right w:w="108" w:type="dxa"/>
        </w:tblCellMar>
      </w:tblPr>
      <w:tblGrid>
        <w:gridCol w:w="889"/>
        <w:gridCol w:w="2788"/>
        <w:gridCol w:w="1637"/>
        <w:gridCol w:w="1860"/>
        <w:gridCol w:w="1229"/>
        <w:gridCol w:w="1215"/>
      </w:tblGrid>
      <w:tr w14:paraId="12757191">
        <w:tblPrEx>
          <w:tblCellMar>
            <w:top w:w="0" w:type="dxa"/>
            <w:left w:w="108" w:type="dxa"/>
            <w:bottom w:w="0" w:type="dxa"/>
            <w:right w:w="108" w:type="dxa"/>
          </w:tblCellMar>
        </w:tblPrEx>
        <w:trPr>
          <w:trHeight w:val="1038" w:hRule="atLeast"/>
          <w:jc w:val="center"/>
        </w:trPr>
        <w:tc>
          <w:tcPr>
            <w:tcW w:w="889"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FD470FD">
            <w:pPr>
              <w:widowControl/>
              <w:jc w:val="center"/>
              <w:rPr>
                <w:rFonts w:ascii="宋体" w:hAnsi="宋体" w:cs="宋体"/>
                <w:color w:val="auto"/>
                <w:kern w:val="0"/>
              </w:rPr>
            </w:pPr>
            <w:r>
              <w:rPr>
                <w:rFonts w:hint="eastAsia" w:ascii="宋体" w:hAnsi="宋体" w:cs="宋体"/>
                <w:color w:val="auto"/>
                <w:kern w:val="0"/>
              </w:rPr>
              <w:t>序号</w:t>
            </w:r>
          </w:p>
        </w:tc>
        <w:tc>
          <w:tcPr>
            <w:tcW w:w="2788" w:type="dxa"/>
            <w:tcBorders>
              <w:top w:val="single" w:color="auto" w:sz="4" w:space="0"/>
              <w:left w:val="nil"/>
              <w:bottom w:val="single" w:color="auto" w:sz="4" w:space="0"/>
              <w:right w:val="single" w:color="auto" w:sz="4" w:space="0"/>
            </w:tcBorders>
            <w:shd w:val="clear" w:color="000000" w:fill="FFFFFF"/>
            <w:noWrap w:val="0"/>
            <w:vAlign w:val="center"/>
          </w:tcPr>
          <w:p w14:paraId="3C5D19EF">
            <w:pPr>
              <w:widowControl/>
              <w:jc w:val="center"/>
              <w:rPr>
                <w:rFonts w:ascii="宋体" w:hAnsi="宋体" w:cs="宋体"/>
                <w:color w:val="auto"/>
                <w:kern w:val="0"/>
              </w:rPr>
            </w:pPr>
            <w:r>
              <w:rPr>
                <w:rFonts w:hint="eastAsia" w:ascii="宋体" w:hAnsi="宋体" w:cs="宋体"/>
                <w:color w:val="auto"/>
                <w:kern w:val="0"/>
              </w:rPr>
              <w:t>供应商名称</w:t>
            </w:r>
          </w:p>
        </w:tc>
        <w:tc>
          <w:tcPr>
            <w:tcW w:w="1637" w:type="dxa"/>
            <w:tcBorders>
              <w:top w:val="single" w:color="auto" w:sz="4" w:space="0"/>
              <w:left w:val="nil"/>
              <w:bottom w:val="single" w:color="auto" w:sz="4" w:space="0"/>
              <w:right w:val="single" w:color="auto" w:sz="4" w:space="0"/>
            </w:tcBorders>
            <w:shd w:val="clear" w:color="000000" w:fill="FFFFFF"/>
            <w:noWrap w:val="0"/>
            <w:vAlign w:val="center"/>
          </w:tcPr>
          <w:p w14:paraId="56040644">
            <w:pPr>
              <w:widowControl/>
              <w:jc w:val="center"/>
              <w:rPr>
                <w:rFonts w:ascii="宋体" w:hAnsi="宋体" w:cs="宋体"/>
                <w:color w:val="auto"/>
                <w:kern w:val="0"/>
              </w:rPr>
            </w:pPr>
            <w:r>
              <w:rPr>
                <w:rFonts w:hint="eastAsia" w:ascii="宋体" w:hAnsi="宋体" w:cs="宋体"/>
                <w:color w:val="auto"/>
                <w:kern w:val="0"/>
              </w:rPr>
              <w:t>报价（元）</w:t>
            </w:r>
          </w:p>
        </w:tc>
        <w:tc>
          <w:tcPr>
            <w:tcW w:w="1860" w:type="dxa"/>
            <w:tcBorders>
              <w:top w:val="single" w:color="auto" w:sz="4" w:space="0"/>
              <w:left w:val="nil"/>
              <w:bottom w:val="single" w:color="auto" w:sz="4" w:space="0"/>
              <w:right w:val="single" w:color="auto" w:sz="4" w:space="0"/>
            </w:tcBorders>
            <w:shd w:val="clear" w:color="000000" w:fill="FFFFFF"/>
            <w:noWrap w:val="0"/>
            <w:vAlign w:val="center"/>
          </w:tcPr>
          <w:p w14:paraId="0ABEE383">
            <w:pPr>
              <w:widowControl/>
              <w:jc w:val="center"/>
              <w:rPr>
                <w:rFonts w:ascii="宋体" w:hAnsi="宋体" w:cs="宋体"/>
                <w:color w:val="auto"/>
                <w:kern w:val="0"/>
              </w:rPr>
            </w:pPr>
            <w:r>
              <w:rPr>
                <w:rFonts w:hint="eastAsia" w:ascii="宋体" w:hAnsi="宋体" w:cs="宋体"/>
                <w:color w:val="auto"/>
                <w:kern w:val="0"/>
              </w:rPr>
              <w:t>评标基准价（元）</w:t>
            </w:r>
          </w:p>
        </w:tc>
        <w:tc>
          <w:tcPr>
            <w:tcW w:w="1229" w:type="dxa"/>
            <w:tcBorders>
              <w:top w:val="single" w:color="auto" w:sz="4" w:space="0"/>
              <w:left w:val="nil"/>
              <w:bottom w:val="single" w:color="auto" w:sz="4" w:space="0"/>
              <w:right w:val="single" w:color="auto" w:sz="4" w:space="0"/>
            </w:tcBorders>
            <w:shd w:val="clear" w:color="000000" w:fill="FFFFFF"/>
            <w:noWrap w:val="0"/>
            <w:vAlign w:val="center"/>
          </w:tcPr>
          <w:p w14:paraId="7AE56DE9">
            <w:pPr>
              <w:widowControl/>
              <w:jc w:val="center"/>
              <w:rPr>
                <w:rFonts w:ascii="宋体" w:hAnsi="宋体" w:cs="宋体"/>
                <w:color w:val="auto"/>
                <w:kern w:val="0"/>
              </w:rPr>
            </w:pPr>
            <w:r>
              <w:rPr>
                <w:rFonts w:hint="eastAsia" w:ascii="宋体" w:hAnsi="宋体" w:cs="宋体"/>
                <w:color w:val="auto"/>
                <w:kern w:val="0"/>
              </w:rPr>
              <w:t>价格</w:t>
            </w:r>
            <w:r>
              <w:rPr>
                <w:rFonts w:hint="eastAsia" w:ascii="宋体" w:hAnsi="宋体" w:cs="宋体"/>
                <w:color w:val="auto"/>
                <w:kern w:val="0"/>
              </w:rPr>
              <w:br w:type="textWrapping"/>
            </w:r>
            <w:r>
              <w:rPr>
                <w:rFonts w:hint="eastAsia" w:ascii="宋体" w:hAnsi="宋体" w:cs="宋体"/>
                <w:color w:val="auto"/>
                <w:kern w:val="0"/>
              </w:rPr>
              <w:t>分值</w:t>
            </w:r>
          </w:p>
        </w:tc>
        <w:tc>
          <w:tcPr>
            <w:tcW w:w="1215" w:type="dxa"/>
            <w:tcBorders>
              <w:top w:val="single" w:color="auto" w:sz="4" w:space="0"/>
              <w:left w:val="nil"/>
              <w:bottom w:val="single" w:color="auto" w:sz="4" w:space="0"/>
              <w:right w:val="single" w:color="auto" w:sz="4" w:space="0"/>
            </w:tcBorders>
            <w:shd w:val="clear" w:color="000000" w:fill="FFFFFF"/>
            <w:noWrap w:val="0"/>
            <w:vAlign w:val="center"/>
          </w:tcPr>
          <w:p w14:paraId="31E578FA">
            <w:pPr>
              <w:widowControl/>
              <w:jc w:val="center"/>
              <w:rPr>
                <w:rFonts w:ascii="宋体" w:hAnsi="宋体" w:cs="宋体"/>
                <w:color w:val="auto"/>
                <w:kern w:val="0"/>
              </w:rPr>
            </w:pPr>
            <w:r>
              <w:rPr>
                <w:rFonts w:hint="eastAsia" w:ascii="宋体" w:hAnsi="宋体" w:cs="宋体"/>
                <w:color w:val="auto"/>
                <w:kern w:val="0"/>
              </w:rPr>
              <w:t>得分</w:t>
            </w:r>
          </w:p>
        </w:tc>
      </w:tr>
      <w:tr w14:paraId="194E941E">
        <w:tblPrEx>
          <w:tblCellMar>
            <w:top w:w="0" w:type="dxa"/>
            <w:left w:w="108" w:type="dxa"/>
            <w:bottom w:w="0" w:type="dxa"/>
            <w:right w:w="108" w:type="dxa"/>
          </w:tblCellMar>
        </w:tblPrEx>
        <w:trPr>
          <w:trHeight w:val="602" w:hRule="atLeast"/>
          <w:jc w:val="center"/>
        </w:trPr>
        <w:tc>
          <w:tcPr>
            <w:tcW w:w="889" w:type="dxa"/>
            <w:tcBorders>
              <w:top w:val="nil"/>
              <w:left w:val="single" w:color="auto" w:sz="4" w:space="0"/>
              <w:bottom w:val="single" w:color="auto" w:sz="4" w:space="0"/>
              <w:right w:val="single" w:color="auto" w:sz="4" w:space="0"/>
            </w:tcBorders>
            <w:shd w:val="clear" w:color="000000" w:fill="FFFFFF"/>
            <w:noWrap w:val="0"/>
            <w:vAlign w:val="center"/>
          </w:tcPr>
          <w:p w14:paraId="2B64361E">
            <w:pPr>
              <w:widowControl/>
              <w:spacing w:line="480" w:lineRule="auto"/>
              <w:jc w:val="center"/>
              <w:rPr>
                <w:rFonts w:ascii="宋体" w:hAnsi="宋体" w:cs="宋体"/>
                <w:color w:val="auto"/>
                <w:kern w:val="0"/>
              </w:rPr>
            </w:pPr>
            <w:r>
              <w:rPr>
                <w:rFonts w:hint="eastAsia" w:ascii="宋体" w:hAnsi="宋体" w:cs="宋体"/>
                <w:color w:val="auto"/>
                <w:kern w:val="0"/>
              </w:rPr>
              <w:t>1</w:t>
            </w:r>
          </w:p>
        </w:tc>
        <w:tc>
          <w:tcPr>
            <w:tcW w:w="2788" w:type="dxa"/>
            <w:tcBorders>
              <w:top w:val="nil"/>
              <w:left w:val="nil"/>
              <w:bottom w:val="single" w:color="auto" w:sz="4" w:space="0"/>
              <w:right w:val="single" w:color="auto" w:sz="4" w:space="0"/>
            </w:tcBorders>
            <w:shd w:val="clear" w:color="000000" w:fill="FFFFFF"/>
            <w:noWrap w:val="0"/>
            <w:vAlign w:val="center"/>
          </w:tcPr>
          <w:p w14:paraId="7D95EAE9">
            <w:pPr>
              <w:widowControl/>
              <w:spacing w:line="480" w:lineRule="auto"/>
              <w:ind w:firstLine="480"/>
              <w:rPr>
                <w:rFonts w:ascii="宋体" w:hAnsi="宋体" w:cs="宋体"/>
                <w:color w:val="auto"/>
                <w:kern w:val="0"/>
              </w:rPr>
            </w:pPr>
          </w:p>
        </w:tc>
        <w:tc>
          <w:tcPr>
            <w:tcW w:w="1637" w:type="dxa"/>
            <w:tcBorders>
              <w:top w:val="nil"/>
              <w:left w:val="nil"/>
              <w:bottom w:val="single" w:color="auto" w:sz="4" w:space="0"/>
              <w:right w:val="single" w:color="auto" w:sz="4" w:space="0"/>
            </w:tcBorders>
            <w:shd w:val="clear" w:color="000000" w:fill="FFFFFF"/>
            <w:noWrap w:val="0"/>
            <w:vAlign w:val="center"/>
          </w:tcPr>
          <w:p w14:paraId="10B523B3">
            <w:pPr>
              <w:widowControl/>
              <w:spacing w:line="480" w:lineRule="auto"/>
              <w:ind w:firstLine="480"/>
              <w:rPr>
                <w:rFonts w:ascii="宋体" w:hAnsi="宋体" w:cs="宋体"/>
                <w:color w:val="auto"/>
                <w:kern w:val="0"/>
              </w:rPr>
            </w:pPr>
          </w:p>
        </w:tc>
        <w:tc>
          <w:tcPr>
            <w:tcW w:w="1860"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248C924D">
            <w:pPr>
              <w:widowControl/>
              <w:ind w:firstLine="480"/>
              <w:rPr>
                <w:rFonts w:ascii="宋体" w:hAnsi="宋体" w:cs="宋体"/>
                <w:color w:val="auto"/>
                <w:kern w:val="0"/>
              </w:rPr>
            </w:pPr>
          </w:p>
        </w:tc>
        <w:tc>
          <w:tcPr>
            <w:tcW w:w="1229"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1B6C18B4">
            <w:pPr>
              <w:widowControl/>
              <w:ind w:firstLine="480"/>
              <w:rPr>
                <w:rFonts w:ascii="宋体" w:hAnsi="宋体" w:cs="宋体"/>
                <w:color w:val="auto"/>
                <w:kern w:val="0"/>
              </w:rPr>
            </w:pPr>
          </w:p>
        </w:tc>
        <w:tc>
          <w:tcPr>
            <w:tcW w:w="1215" w:type="dxa"/>
            <w:tcBorders>
              <w:top w:val="nil"/>
              <w:left w:val="nil"/>
              <w:bottom w:val="single" w:color="auto" w:sz="4" w:space="0"/>
              <w:right w:val="single" w:color="auto" w:sz="4" w:space="0"/>
            </w:tcBorders>
            <w:shd w:val="clear" w:color="000000" w:fill="FFFFFF"/>
            <w:noWrap w:val="0"/>
            <w:vAlign w:val="center"/>
          </w:tcPr>
          <w:p w14:paraId="4DCDC707">
            <w:pPr>
              <w:widowControl/>
              <w:rPr>
                <w:rFonts w:ascii="宋体" w:hAnsi="宋体" w:cs="宋体"/>
                <w:color w:val="auto"/>
                <w:kern w:val="0"/>
              </w:rPr>
            </w:pPr>
          </w:p>
        </w:tc>
      </w:tr>
      <w:tr w14:paraId="523AE8D9">
        <w:tblPrEx>
          <w:tblCellMar>
            <w:top w:w="0" w:type="dxa"/>
            <w:left w:w="108" w:type="dxa"/>
            <w:bottom w:w="0" w:type="dxa"/>
            <w:right w:w="108" w:type="dxa"/>
          </w:tblCellMar>
        </w:tblPrEx>
        <w:trPr>
          <w:trHeight w:val="602" w:hRule="atLeast"/>
          <w:jc w:val="center"/>
        </w:trPr>
        <w:tc>
          <w:tcPr>
            <w:tcW w:w="889" w:type="dxa"/>
            <w:tcBorders>
              <w:top w:val="nil"/>
              <w:left w:val="single" w:color="auto" w:sz="4" w:space="0"/>
              <w:bottom w:val="single" w:color="auto" w:sz="4" w:space="0"/>
              <w:right w:val="single" w:color="auto" w:sz="4" w:space="0"/>
            </w:tcBorders>
            <w:shd w:val="clear" w:color="000000" w:fill="FFFFFF"/>
            <w:noWrap w:val="0"/>
            <w:vAlign w:val="center"/>
          </w:tcPr>
          <w:p w14:paraId="6D2ACE44">
            <w:pPr>
              <w:widowControl/>
              <w:spacing w:line="480" w:lineRule="auto"/>
              <w:jc w:val="center"/>
              <w:rPr>
                <w:rFonts w:ascii="宋体" w:hAnsi="宋体" w:cs="宋体"/>
                <w:color w:val="auto"/>
                <w:kern w:val="0"/>
              </w:rPr>
            </w:pPr>
            <w:r>
              <w:rPr>
                <w:rFonts w:hint="eastAsia" w:ascii="宋体" w:hAnsi="宋体" w:cs="宋体"/>
                <w:color w:val="auto"/>
                <w:kern w:val="0"/>
              </w:rPr>
              <w:t>2</w:t>
            </w:r>
          </w:p>
        </w:tc>
        <w:tc>
          <w:tcPr>
            <w:tcW w:w="2788" w:type="dxa"/>
            <w:tcBorders>
              <w:top w:val="nil"/>
              <w:left w:val="nil"/>
              <w:bottom w:val="single" w:color="auto" w:sz="4" w:space="0"/>
              <w:right w:val="single" w:color="auto" w:sz="4" w:space="0"/>
            </w:tcBorders>
            <w:shd w:val="clear" w:color="000000" w:fill="FFFFFF"/>
            <w:noWrap w:val="0"/>
            <w:vAlign w:val="center"/>
          </w:tcPr>
          <w:p w14:paraId="64A592C8">
            <w:pPr>
              <w:widowControl/>
              <w:spacing w:line="480" w:lineRule="auto"/>
              <w:ind w:firstLine="480"/>
              <w:rPr>
                <w:rFonts w:ascii="宋体" w:hAnsi="宋体" w:cs="宋体"/>
                <w:color w:val="auto"/>
                <w:kern w:val="0"/>
              </w:rPr>
            </w:pPr>
          </w:p>
        </w:tc>
        <w:tc>
          <w:tcPr>
            <w:tcW w:w="1637" w:type="dxa"/>
            <w:tcBorders>
              <w:top w:val="nil"/>
              <w:left w:val="nil"/>
              <w:bottom w:val="single" w:color="auto" w:sz="4" w:space="0"/>
              <w:right w:val="single" w:color="auto" w:sz="4" w:space="0"/>
            </w:tcBorders>
            <w:shd w:val="clear" w:color="000000" w:fill="FFFFFF"/>
            <w:noWrap w:val="0"/>
            <w:vAlign w:val="center"/>
          </w:tcPr>
          <w:p w14:paraId="134152AE">
            <w:pPr>
              <w:widowControl/>
              <w:spacing w:line="480" w:lineRule="auto"/>
              <w:ind w:firstLine="480"/>
              <w:rPr>
                <w:rFonts w:ascii="宋体" w:hAnsi="宋体" w:cs="宋体"/>
                <w:color w:val="auto"/>
                <w:kern w:val="0"/>
              </w:rPr>
            </w:pPr>
          </w:p>
        </w:tc>
        <w:tc>
          <w:tcPr>
            <w:tcW w:w="18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0617FB24">
            <w:pPr>
              <w:widowControl/>
              <w:ind w:firstLine="480"/>
              <w:rPr>
                <w:rFonts w:ascii="宋体" w:hAnsi="宋体" w:cs="宋体"/>
                <w:color w:val="auto"/>
                <w:kern w:val="0"/>
              </w:rPr>
            </w:pPr>
          </w:p>
        </w:tc>
        <w:tc>
          <w:tcPr>
            <w:tcW w:w="1229"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4FFA98A2">
            <w:pPr>
              <w:widowControl/>
              <w:ind w:firstLine="480"/>
              <w:rPr>
                <w:rFonts w:ascii="宋体" w:hAnsi="宋体" w:cs="宋体"/>
                <w:color w:val="auto"/>
                <w:kern w:val="0"/>
              </w:rPr>
            </w:pPr>
          </w:p>
        </w:tc>
        <w:tc>
          <w:tcPr>
            <w:tcW w:w="1215" w:type="dxa"/>
            <w:tcBorders>
              <w:top w:val="nil"/>
              <w:left w:val="nil"/>
              <w:bottom w:val="single" w:color="auto" w:sz="4" w:space="0"/>
              <w:right w:val="single" w:color="auto" w:sz="4" w:space="0"/>
            </w:tcBorders>
            <w:shd w:val="clear" w:color="000000" w:fill="FFFFFF"/>
            <w:noWrap w:val="0"/>
            <w:vAlign w:val="top"/>
          </w:tcPr>
          <w:p w14:paraId="6AE31873">
            <w:pPr>
              <w:rPr>
                <w:rFonts w:ascii="宋体" w:hAnsi="宋体" w:cs="宋体"/>
                <w:color w:val="auto"/>
              </w:rPr>
            </w:pPr>
          </w:p>
        </w:tc>
      </w:tr>
      <w:tr w14:paraId="7576D275">
        <w:tblPrEx>
          <w:tblCellMar>
            <w:top w:w="0" w:type="dxa"/>
            <w:left w:w="108" w:type="dxa"/>
            <w:bottom w:w="0" w:type="dxa"/>
            <w:right w:w="108" w:type="dxa"/>
          </w:tblCellMar>
        </w:tblPrEx>
        <w:trPr>
          <w:trHeight w:val="602" w:hRule="atLeast"/>
          <w:jc w:val="center"/>
        </w:trPr>
        <w:tc>
          <w:tcPr>
            <w:tcW w:w="889" w:type="dxa"/>
            <w:tcBorders>
              <w:top w:val="nil"/>
              <w:left w:val="single" w:color="auto" w:sz="4" w:space="0"/>
              <w:bottom w:val="single" w:color="auto" w:sz="4" w:space="0"/>
              <w:right w:val="single" w:color="auto" w:sz="4" w:space="0"/>
            </w:tcBorders>
            <w:shd w:val="clear" w:color="000000" w:fill="FFFFFF"/>
            <w:noWrap w:val="0"/>
            <w:vAlign w:val="center"/>
          </w:tcPr>
          <w:p w14:paraId="6E50DB8B">
            <w:pPr>
              <w:widowControl/>
              <w:spacing w:line="480" w:lineRule="auto"/>
              <w:jc w:val="center"/>
              <w:rPr>
                <w:rFonts w:ascii="宋体" w:hAnsi="宋体" w:cs="宋体"/>
                <w:color w:val="auto"/>
                <w:kern w:val="0"/>
              </w:rPr>
            </w:pPr>
            <w:r>
              <w:rPr>
                <w:rFonts w:hint="eastAsia" w:ascii="宋体" w:hAnsi="宋体" w:cs="宋体"/>
                <w:color w:val="auto"/>
                <w:kern w:val="0"/>
              </w:rPr>
              <w:t>3</w:t>
            </w:r>
          </w:p>
        </w:tc>
        <w:tc>
          <w:tcPr>
            <w:tcW w:w="2788" w:type="dxa"/>
            <w:tcBorders>
              <w:top w:val="nil"/>
              <w:left w:val="nil"/>
              <w:bottom w:val="single" w:color="auto" w:sz="4" w:space="0"/>
              <w:right w:val="single" w:color="auto" w:sz="4" w:space="0"/>
            </w:tcBorders>
            <w:shd w:val="clear" w:color="000000" w:fill="FFFFFF"/>
            <w:noWrap w:val="0"/>
            <w:vAlign w:val="center"/>
          </w:tcPr>
          <w:p w14:paraId="0CCD309A">
            <w:pPr>
              <w:widowControl/>
              <w:spacing w:line="480" w:lineRule="auto"/>
              <w:ind w:firstLine="480"/>
              <w:rPr>
                <w:rFonts w:ascii="宋体" w:hAnsi="宋体" w:cs="宋体"/>
                <w:color w:val="auto"/>
                <w:kern w:val="0"/>
              </w:rPr>
            </w:pPr>
          </w:p>
        </w:tc>
        <w:tc>
          <w:tcPr>
            <w:tcW w:w="1637" w:type="dxa"/>
            <w:tcBorders>
              <w:top w:val="nil"/>
              <w:left w:val="nil"/>
              <w:bottom w:val="single" w:color="auto" w:sz="4" w:space="0"/>
              <w:right w:val="single" w:color="auto" w:sz="4" w:space="0"/>
            </w:tcBorders>
            <w:shd w:val="clear" w:color="000000" w:fill="FFFFFF"/>
            <w:noWrap w:val="0"/>
            <w:vAlign w:val="center"/>
          </w:tcPr>
          <w:p w14:paraId="4F2CD09C">
            <w:pPr>
              <w:widowControl/>
              <w:spacing w:line="480" w:lineRule="auto"/>
              <w:ind w:firstLine="480"/>
              <w:rPr>
                <w:rFonts w:ascii="宋体" w:hAnsi="宋体" w:cs="宋体"/>
                <w:color w:val="auto"/>
                <w:kern w:val="0"/>
              </w:rPr>
            </w:pPr>
          </w:p>
        </w:tc>
        <w:tc>
          <w:tcPr>
            <w:tcW w:w="18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543B1074">
            <w:pPr>
              <w:widowControl/>
              <w:ind w:firstLine="480"/>
              <w:rPr>
                <w:rFonts w:ascii="宋体" w:hAnsi="宋体" w:cs="宋体"/>
                <w:color w:val="auto"/>
                <w:kern w:val="0"/>
              </w:rPr>
            </w:pPr>
          </w:p>
        </w:tc>
        <w:tc>
          <w:tcPr>
            <w:tcW w:w="1229"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1536C7F4">
            <w:pPr>
              <w:widowControl/>
              <w:ind w:firstLine="480"/>
              <w:rPr>
                <w:rFonts w:ascii="宋体" w:hAnsi="宋体" w:cs="宋体"/>
                <w:color w:val="auto"/>
                <w:kern w:val="0"/>
              </w:rPr>
            </w:pPr>
          </w:p>
        </w:tc>
        <w:tc>
          <w:tcPr>
            <w:tcW w:w="1215" w:type="dxa"/>
            <w:tcBorders>
              <w:top w:val="nil"/>
              <w:left w:val="nil"/>
              <w:bottom w:val="single" w:color="auto" w:sz="4" w:space="0"/>
              <w:right w:val="single" w:color="auto" w:sz="4" w:space="0"/>
            </w:tcBorders>
            <w:shd w:val="clear" w:color="000000" w:fill="FFFFFF"/>
            <w:noWrap w:val="0"/>
            <w:vAlign w:val="top"/>
          </w:tcPr>
          <w:p w14:paraId="45A68A73">
            <w:pPr>
              <w:rPr>
                <w:rFonts w:ascii="宋体" w:hAnsi="宋体" w:cs="宋体"/>
                <w:color w:val="auto"/>
              </w:rPr>
            </w:pPr>
          </w:p>
        </w:tc>
      </w:tr>
      <w:tr w14:paraId="40E3DEBA">
        <w:tblPrEx>
          <w:tblCellMar>
            <w:top w:w="0" w:type="dxa"/>
            <w:left w:w="108" w:type="dxa"/>
            <w:bottom w:w="0" w:type="dxa"/>
            <w:right w:w="108" w:type="dxa"/>
          </w:tblCellMar>
        </w:tblPrEx>
        <w:trPr>
          <w:trHeight w:val="620" w:hRule="atLeast"/>
          <w:jc w:val="center"/>
        </w:trPr>
        <w:tc>
          <w:tcPr>
            <w:tcW w:w="889" w:type="dxa"/>
            <w:tcBorders>
              <w:top w:val="nil"/>
              <w:left w:val="single" w:color="auto" w:sz="4" w:space="0"/>
              <w:bottom w:val="single" w:color="auto" w:sz="4" w:space="0"/>
              <w:right w:val="single" w:color="auto" w:sz="4" w:space="0"/>
            </w:tcBorders>
            <w:shd w:val="clear" w:color="000000" w:fill="FFFFFF"/>
            <w:noWrap w:val="0"/>
            <w:vAlign w:val="center"/>
          </w:tcPr>
          <w:p w14:paraId="6D11409E">
            <w:pPr>
              <w:widowControl/>
              <w:spacing w:line="480" w:lineRule="auto"/>
              <w:jc w:val="center"/>
              <w:rPr>
                <w:rFonts w:ascii="宋体" w:hAnsi="宋体" w:cs="宋体"/>
                <w:color w:val="auto"/>
                <w:kern w:val="0"/>
              </w:rPr>
            </w:pPr>
            <w:r>
              <w:rPr>
                <w:rFonts w:hint="eastAsia" w:ascii="宋体" w:hAnsi="宋体" w:cs="宋体"/>
                <w:color w:val="auto"/>
                <w:kern w:val="0"/>
              </w:rPr>
              <w:t>4</w:t>
            </w:r>
          </w:p>
        </w:tc>
        <w:tc>
          <w:tcPr>
            <w:tcW w:w="2788" w:type="dxa"/>
            <w:tcBorders>
              <w:top w:val="nil"/>
              <w:left w:val="nil"/>
              <w:bottom w:val="single" w:color="auto" w:sz="4" w:space="0"/>
              <w:right w:val="single" w:color="auto" w:sz="4" w:space="0"/>
            </w:tcBorders>
            <w:shd w:val="clear" w:color="000000" w:fill="FFFFFF"/>
            <w:noWrap w:val="0"/>
            <w:vAlign w:val="center"/>
          </w:tcPr>
          <w:p w14:paraId="5A418347">
            <w:pPr>
              <w:widowControl/>
              <w:spacing w:line="480" w:lineRule="auto"/>
              <w:ind w:firstLine="480"/>
              <w:rPr>
                <w:rFonts w:ascii="宋体" w:hAnsi="宋体" w:cs="宋体"/>
                <w:color w:val="auto"/>
                <w:kern w:val="0"/>
              </w:rPr>
            </w:pPr>
          </w:p>
        </w:tc>
        <w:tc>
          <w:tcPr>
            <w:tcW w:w="1637" w:type="dxa"/>
            <w:tcBorders>
              <w:top w:val="nil"/>
              <w:left w:val="nil"/>
              <w:bottom w:val="single" w:color="auto" w:sz="4" w:space="0"/>
              <w:right w:val="single" w:color="auto" w:sz="4" w:space="0"/>
            </w:tcBorders>
            <w:shd w:val="clear" w:color="000000" w:fill="FFFFFF"/>
            <w:noWrap w:val="0"/>
            <w:vAlign w:val="center"/>
          </w:tcPr>
          <w:p w14:paraId="0A236B9E">
            <w:pPr>
              <w:widowControl/>
              <w:spacing w:line="480" w:lineRule="auto"/>
              <w:ind w:firstLine="480"/>
              <w:rPr>
                <w:rFonts w:ascii="宋体" w:hAnsi="宋体" w:cs="宋体"/>
                <w:color w:val="auto"/>
                <w:kern w:val="0"/>
              </w:rPr>
            </w:pPr>
          </w:p>
        </w:tc>
        <w:tc>
          <w:tcPr>
            <w:tcW w:w="18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500A1F18">
            <w:pPr>
              <w:widowControl/>
              <w:ind w:firstLine="480"/>
              <w:rPr>
                <w:rFonts w:ascii="宋体" w:hAnsi="宋体" w:cs="宋体"/>
                <w:color w:val="auto"/>
                <w:kern w:val="0"/>
              </w:rPr>
            </w:pPr>
          </w:p>
        </w:tc>
        <w:tc>
          <w:tcPr>
            <w:tcW w:w="1229"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781319EA">
            <w:pPr>
              <w:widowControl/>
              <w:ind w:firstLine="480"/>
              <w:rPr>
                <w:rFonts w:ascii="宋体" w:hAnsi="宋体" w:cs="宋体"/>
                <w:color w:val="auto"/>
                <w:kern w:val="0"/>
              </w:rPr>
            </w:pPr>
          </w:p>
        </w:tc>
        <w:tc>
          <w:tcPr>
            <w:tcW w:w="1215" w:type="dxa"/>
            <w:tcBorders>
              <w:top w:val="nil"/>
              <w:left w:val="nil"/>
              <w:bottom w:val="single" w:color="auto" w:sz="4" w:space="0"/>
              <w:right w:val="single" w:color="auto" w:sz="4" w:space="0"/>
            </w:tcBorders>
            <w:shd w:val="clear" w:color="000000" w:fill="FFFFFF"/>
            <w:noWrap w:val="0"/>
            <w:vAlign w:val="top"/>
          </w:tcPr>
          <w:p w14:paraId="7BAEF90F">
            <w:pPr>
              <w:rPr>
                <w:rFonts w:ascii="宋体" w:hAnsi="宋体" w:cs="宋体"/>
                <w:color w:val="auto"/>
              </w:rPr>
            </w:pPr>
          </w:p>
        </w:tc>
      </w:tr>
    </w:tbl>
    <w:p w14:paraId="3E899007">
      <w:pPr>
        <w:ind w:firstLine="730" w:firstLineChars="202"/>
        <w:jc w:val="center"/>
        <w:rPr>
          <w:rFonts w:hint="eastAsia" w:ascii="宋体" w:hAnsi="宋体" w:cs="宋体"/>
          <w:b/>
          <w:bCs/>
          <w:color w:val="auto"/>
          <w:kern w:val="0"/>
          <w:sz w:val="36"/>
          <w:szCs w:val="36"/>
          <w:u w:val="single"/>
        </w:rPr>
      </w:pPr>
    </w:p>
    <w:p w14:paraId="07A327D4">
      <w:pPr>
        <w:ind w:firstLine="730" w:firstLineChars="202"/>
        <w:jc w:val="center"/>
        <w:rPr>
          <w:rFonts w:hint="eastAsia" w:ascii="宋体" w:hAnsi="宋体" w:cs="宋体"/>
          <w:b/>
          <w:bCs/>
          <w:color w:val="auto"/>
          <w:kern w:val="0"/>
          <w:sz w:val="36"/>
          <w:szCs w:val="36"/>
          <w:u w:val="single"/>
        </w:rPr>
      </w:pPr>
    </w:p>
    <w:p w14:paraId="75329379">
      <w:pPr>
        <w:ind w:firstLine="730" w:firstLineChars="202"/>
        <w:jc w:val="center"/>
        <w:rPr>
          <w:rFonts w:hint="eastAsia" w:ascii="宋体" w:hAnsi="宋体" w:cs="宋体"/>
          <w:b/>
          <w:bCs/>
          <w:color w:val="auto"/>
          <w:kern w:val="0"/>
          <w:sz w:val="36"/>
          <w:szCs w:val="36"/>
          <w:u w:val="single"/>
        </w:rPr>
      </w:pPr>
    </w:p>
    <w:p w14:paraId="00F77CC1">
      <w:pPr>
        <w:ind w:firstLine="730" w:firstLineChars="202"/>
        <w:jc w:val="center"/>
        <w:rPr>
          <w:rFonts w:hint="eastAsia" w:ascii="宋体" w:hAnsi="宋体" w:cs="宋体"/>
          <w:b/>
          <w:bCs/>
          <w:color w:val="auto"/>
          <w:kern w:val="0"/>
          <w:sz w:val="36"/>
          <w:szCs w:val="36"/>
          <w:u w:val="single"/>
        </w:rPr>
      </w:pPr>
    </w:p>
    <w:p w14:paraId="5F8DE6B6">
      <w:pPr>
        <w:ind w:firstLine="730" w:firstLineChars="202"/>
        <w:jc w:val="center"/>
        <w:rPr>
          <w:rFonts w:hint="eastAsia" w:ascii="宋体" w:hAnsi="宋体" w:cs="宋体"/>
          <w:b/>
          <w:bCs/>
          <w:color w:val="auto"/>
          <w:kern w:val="0"/>
          <w:sz w:val="36"/>
          <w:szCs w:val="36"/>
          <w:u w:val="single"/>
        </w:rPr>
      </w:pPr>
    </w:p>
    <w:p w14:paraId="58D47EC3">
      <w:pPr>
        <w:ind w:firstLine="730" w:firstLineChars="202"/>
        <w:jc w:val="center"/>
        <w:rPr>
          <w:rFonts w:hint="eastAsia" w:ascii="宋体" w:hAnsi="宋体" w:cs="宋体"/>
          <w:b/>
          <w:bCs/>
          <w:color w:val="auto"/>
          <w:kern w:val="0"/>
          <w:sz w:val="36"/>
          <w:szCs w:val="36"/>
          <w:u w:val="single"/>
        </w:rPr>
      </w:pPr>
    </w:p>
    <w:p w14:paraId="770F8730">
      <w:pPr>
        <w:ind w:firstLine="730" w:firstLineChars="202"/>
        <w:jc w:val="center"/>
        <w:rPr>
          <w:rFonts w:hint="eastAsia" w:ascii="宋体" w:hAnsi="宋体" w:cs="宋体"/>
          <w:b/>
          <w:bCs/>
          <w:color w:val="auto"/>
          <w:kern w:val="0"/>
          <w:sz w:val="36"/>
          <w:szCs w:val="36"/>
          <w:u w:val="single"/>
        </w:rPr>
      </w:pPr>
    </w:p>
    <w:p w14:paraId="17EAA405">
      <w:pPr>
        <w:ind w:firstLine="730" w:firstLineChars="202"/>
        <w:jc w:val="center"/>
        <w:rPr>
          <w:rFonts w:hint="eastAsia" w:ascii="宋体" w:hAnsi="宋体" w:cs="宋体"/>
          <w:b/>
          <w:bCs/>
          <w:color w:val="auto"/>
          <w:kern w:val="0"/>
          <w:sz w:val="36"/>
          <w:szCs w:val="36"/>
          <w:u w:val="single"/>
        </w:rPr>
      </w:pPr>
    </w:p>
    <w:p w14:paraId="0C60D78A">
      <w:pPr>
        <w:ind w:firstLine="730" w:firstLineChars="202"/>
        <w:jc w:val="center"/>
        <w:rPr>
          <w:rFonts w:hint="eastAsia" w:ascii="宋体" w:hAnsi="宋体" w:cs="宋体"/>
          <w:b/>
          <w:bCs/>
          <w:color w:val="auto"/>
          <w:kern w:val="0"/>
          <w:sz w:val="36"/>
          <w:szCs w:val="36"/>
          <w:u w:val="single"/>
        </w:rPr>
      </w:pPr>
    </w:p>
    <w:p w14:paraId="6065E55E">
      <w:pPr>
        <w:ind w:firstLine="730" w:firstLineChars="202"/>
        <w:jc w:val="center"/>
        <w:rPr>
          <w:rFonts w:hint="eastAsia" w:ascii="宋体" w:hAnsi="宋体" w:cs="宋体"/>
          <w:b/>
          <w:bCs/>
          <w:color w:val="auto"/>
          <w:kern w:val="0"/>
          <w:sz w:val="36"/>
          <w:szCs w:val="36"/>
          <w:u w:val="single"/>
        </w:rPr>
      </w:pPr>
    </w:p>
    <w:p w14:paraId="7A1ED328">
      <w:pPr>
        <w:ind w:firstLine="730" w:firstLineChars="202"/>
        <w:jc w:val="center"/>
        <w:rPr>
          <w:rFonts w:hint="eastAsia" w:ascii="宋体" w:hAnsi="宋体" w:cs="宋体"/>
          <w:b/>
          <w:bCs/>
          <w:color w:val="auto"/>
          <w:kern w:val="0"/>
          <w:sz w:val="36"/>
          <w:szCs w:val="36"/>
          <w:u w:val="single"/>
        </w:rPr>
      </w:pPr>
    </w:p>
    <w:p w14:paraId="0A8662DB">
      <w:pPr>
        <w:rPr>
          <w:rFonts w:hint="eastAsia" w:ascii="宋体" w:hAnsi="宋体" w:cs="宋体"/>
          <w:b/>
          <w:bCs/>
          <w:color w:val="auto"/>
          <w:kern w:val="0"/>
          <w:sz w:val="36"/>
          <w:szCs w:val="36"/>
          <w:u w:val="single"/>
        </w:rPr>
      </w:pPr>
    </w:p>
    <w:p w14:paraId="65BA23B9">
      <w:pPr>
        <w:pStyle w:val="74"/>
        <w:rPr>
          <w:rFonts w:hint="eastAsia"/>
          <w:color w:val="auto"/>
        </w:rPr>
      </w:pPr>
    </w:p>
    <w:p w14:paraId="47FF9E04">
      <w:pPr>
        <w:pStyle w:val="74"/>
        <w:rPr>
          <w:rFonts w:hint="eastAsia"/>
          <w:color w:val="auto"/>
        </w:rPr>
      </w:pPr>
    </w:p>
    <w:p w14:paraId="42B40809">
      <w:pPr>
        <w:rPr>
          <w:rFonts w:ascii="宋体" w:hAnsi="宋体" w:cs="宋体"/>
          <w:b/>
          <w:bCs/>
          <w:color w:val="auto"/>
          <w:kern w:val="0"/>
          <w:szCs w:val="21"/>
        </w:rPr>
      </w:pPr>
      <w:r>
        <w:rPr>
          <w:rFonts w:hint="eastAsia" w:ascii="宋体" w:hAnsi="宋体" w:cs="宋体"/>
          <w:b/>
          <w:bCs/>
          <w:color w:val="auto"/>
          <w:kern w:val="0"/>
          <w:szCs w:val="21"/>
        </w:rPr>
        <w:t>4.评分汇总表</w:t>
      </w:r>
    </w:p>
    <w:p w14:paraId="4980BBAA">
      <w:pPr>
        <w:ind w:firstLine="730" w:firstLineChars="202"/>
        <w:jc w:val="center"/>
        <w:rPr>
          <w:rFonts w:hint="eastAsia" w:ascii="宋体" w:hAnsi="宋体" w:cs="宋体"/>
          <w:b/>
          <w:bCs/>
          <w:color w:val="auto"/>
          <w:kern w:val="0"/>
          <w:sz w:val="36"/>
          <w:szCs w:val="36"/>
          <w:u w:val="single"/>
        </w:rPr>
      </w:pPr>
    </w:p>
    <w:p w14:paraId="43DC971B">
      <w:pPr>
        <w:ind w:firstLine="730" w:firstLineChars="202"/>
        <w:jc w:val="center"/>
        <w:rPr>
          <w:rFonts w:ascii="宋体" w:hAnsi="宋体" w:cs="宋体"/>
          <w:color w:val="auto"/>
        </w:rPr>
      </w:pPr>
      <w:r>
        <w:rPr>
          <w:rFonts w:hint="eastAsia" w:ascii="宋体" w:hAnsi="宋体" w:cs="宋体"/>
          <w:b/>
          <w:bCs/>
          <w:color w:val="auto"/>
          <w:kern w:val="0"/>
          <w:sz w:val="36"/>
          <w:szCs w:val="36"/>
          <w:u w:val="single"/>
        </w:rPr>
        <w:t>评 分 汇 总 表</w:t>
      </w:r>
    </w:p>
    <w:tbl>
      <w:tblPr>
        <w:tblStyle w:val="22"/>
        <w:tblW w:w="8646" w:type="dxa"/>
        <w:tblInd w:w="108" w:type="dxa"/>
        <w:tblLayout w:type="fixed"/>
        <w:tblCellMar>
          <w:top w:w="0" w:type="dxa"/>
          <w:left w:w="108" w:type="dxa"/>
          <w:bottom w:w="0" w:type="dxa"/>
          <w:right w:w="108" w:type="dxa"/>
        </w:tblCellMar>
      </w:tblPr>
      <w:tblGrid>
        <w:gridCol w:w="1158"/>
        <w:gridCol w:w="1307"/>
        <w:gridCol w:w="1593"/>
        <w:gridCol w:w="1593"/>
        <w:gridCol w:w="1593"/>
        <w:gridCol w:w="1402"/>
      </w:tblGrid>
      <w:tr w14:paraId="63C2630C">
        <w:tblPrEx>
          <w:tblCellMar>
            <w:top w:w="0" w:type="dxa"/>
            <w:left w:w="108" w:type="dxa"/>
            <w:bottom w:w="0" w:type="dxa"/>
            <w:right w:w="108" w:type="dxa"/>
          </w:tblCellMar>
        </w:tblPrEx>
        <w:trPr>
          <w:trHeight w:val="420" w:hRule="atLeast"/>
        </w:trPr>
        <w:tc>
          <w:tcPr>
            <w:tcW w:w="8646" w:type="dxa"/>
            <w:gridSpan w:val="6"/>
            <w:tcBorders>
              <w:top w:val="nil"/>
              <w:left w:val="nil"/>
              <w:bottom w:val="nil"/>
              <w:right w:val="nil"/>
            </w:tcBorders>
            <w:shd w:val="clear" w:color="000000" w:fill="FFFFFF"/>
            <w:noWrap w:val="0"/>
            <w:vAlign w:val="center"/>
          </w:tcPr>
          <w:p w14:paraId="6A682BDC">
            <w:pPr>
              <w:widowControl/>
              <w:rPr>
                <w:rFonts w:ascii="宋体" w:hAnsi="宋体" w:cs="宋体"/>
                <w:color w:val="auto"/>
              </w:rPr>
            </w:pPr>
            <w:r>
              <w:rPr>
                <w:rFonts w:hint="eastAsia" w:ascii="宋体" w:hAnsi="宋体" w:cs="宋体"/>
                <w:color w:val="auto"/>
              </w:rPr>
              <w:t>项目名称：</w:t>
            </w:r>
          </w:p>
        </w:tc>
      </w:tr>
      <w:tr w14:paraId="4FEC6CB8">
        <w:tblPrEx>
          <w:tblCellMar>
            <w:top w:w="0" w:type="dxa"/>
            <w:left w:w="108" w:type="dxa"/>
            <w:bottom w:w="0" w:type="dxa"/>
            <w:right w:w="108" w:type="dxa"/>
          </w:tblCellMar>
        </w:tblPrEx>
        <w:trPr>
          <w:trHeight w:val="420" w:hRule="atLeast"/>
        </w:trPr>
        <w:tc>
          <w:tcPr>
            <w:tcW w:w="8646" w:type="dxa"/>
            <w:gridSpan w:val="6"/>
            <w:tcBorders>
              <w:top w:val="nil"/>
              <w:left w:val="nil"/>
              <w:bottom w:val="nil"/>
              <w:right w:val="nil"/>
            </w:tcBorders>
            <w:shd w:val="clear" w:color="000000" w:fill="FFFFFF"/>
            <w:noWrap w:val="0"/>
            <w:vAlign w:val="center"/>
          </w:tcPr>
          <w:p w14:paraId="73DA5882">
            <w:pPr>
              <w:widowControl/>
              <w:rPr>
                <w:rFonts w:ascii="宋体" w:hAnsi="宋体" w:cs="宋体"/>
                <w:color w:val="auto"/>
              </w:rPr>
            </w:pPr>
            <w:r>
              <w:rPr>
                <w:rFonts w:hint="eastAsia" w:ascii="宋体" w:hAnsi="宋体" w:cs="宋体"/>
                <w:color w:val="auto"/>
              </w:rPr>
              <w:t>评标地点：</w:t>
            </w:r>
            <w:r>
              <w:rPr>
                <w:rFonts w:hint="eastAsia" w:ascii="宋体" w:hAnsi="宋体" w:cs="宋体"/>
                <w:color w:val="auto"/>
                <w:sz w:val="22"/>
                <w:szCs w:val="22"/>
                <w:lang w:val="en-US" w:eastAsia="zh-CN"/>
              </w:rPr>
              <w:t xml:space="preserve">   </w:t>
            </w:r>
            <w:r>
              <w:rPr>
                <w:rFonts w:hint="eastAsia" w:ascii="宋体" w:hAnsi="宋体" w:cs="宋体"/>
                <w:color w:val="auto"/>
              </w:rPr>
              <w:t xml:space="preserve">            </w:t>
            </w:r>
            <w:r>
              <w:rPr>
                <w:rFonts w:hint="eastAsia" w:ascii="宋体" w:hAnsi="宋体" w:cs="宋体"/>
                <w:color w:val="auto"/>
                <w:lang w:val="en-US" w:eastAsia="zh-CN"/>
              </w:rPr>
              <w:t xml:space="preserve">                               </w:t>
            </w:r>
            <w:r>
              <w:rPr>
                <w:rFonts w:hint="eastAsia" w:ascii="宋体" w:hAnsi="宋体" w:cs="宋体"/>
                <w:color w:val="auto"/>
              </w:rPr>
              <w:t xml:space="preserve">  </w:t>
            </w:r>
            <w:r>
              <w:rPr>
                <w:rFonts w:hint="eastAsia" w:ascii="宋体" w:hAnsi="宋体" w:cs="宋体"/>
                <w:color w:val="auto"/>
                <w:lang w:val="en-US" w:eastAsia="zh-CN"/>
              </w:rPr>
              <w:t>日期：      年  月  日</w:t>
            </w:r>
          </w:p>
        </w:tc>
      </w:tr>
      <w:tr w14:paraId="0733B9DD">
        <w:tblPrEx>
          <w:tblCellMar>
            <w:top w:w="0" w:type="dxa"/>
            <w:left w:w="108" w:type="dxa"/>
            <w:bottom w:w="0" w:type="dxa"/>
            <w:right w:w="108" w:type="dxa"/>
          </w:tblCellMar>
        </w:tblPrEx>
        <w:trPr>
          <w:trHeight w:val="675" w:hRule="atLeast"/>
        </w:trPr>
        <w:tc>
          <w:tcPr>
            <w:tcW w:w="1158" w:type="dxa"/>
            <w:tcBorders>
              <w:top w:val="single" w:color="auto" w:sz="4" w:space="0"/>
              <w:left w:val="single" w:color="auto" w:sz="4" w:space="0"/>
              <w:bottom w:val="nil"/>
              <w:right w:val="single" w:color="auto" w:sz="4" w:space="0"/>
            </w:tcBorders>
            <w:shd w:val="clear" w:color="000000" w:fill="FFFFFF"/>
            <w:noWrap w:val="0"/>
            <w:vAlign w:val="center"/>
          </w:tcPr>
          <w:p w14:paraId="7EE665A3">
            <w:pPr>
              <w:widowControl/>
              <w:rPr>
                <w:rFonts w:ascii="宋体" w:hAnsi="宋体" w:cs="宋体"/>
                <w:bCs/>
                <w:color w:val="auto"/>
                <w:kern w:val="0"/>
              </w:rPr>
            </w:pPr>
            <w:r>
              <w:rPr>
                <w:rFonts w:hint="eastAsia" w:ascii="宋体" w:hAnsi="宋体" w:cs="宋体"/>
                <w:bCs/>
                <w:color w:val="auto"/>
                <w:kern w:val="0"/>
              </w:rPr>
              <w:t>专  家</w:t>
            </w:r>
          </w:p>
        </w:tc>
        <w:tc>
          <w:tcPr>
            <w:tcW w:w="1307" w:type="dxa"/>
            <w:tcBorders>
              <w:top w:val="single" w:color="auto" w:sz="4" w:space="0"/>
              <w:left w:val="nil"/>
              <w:bottom w:val="nil"/>
              <w:right w:val="single" w:color="auto" w:sz="4" w:space="0"/>
            </w:tcBorders>
            <w:shd w:val="clear" w:color="000000" w:fill="FFFFFF"/>
            <w:noWrap w:val="0"/>
            <w:vAlign w:val="center"/>
          </w:tcPr>
          <w:p w14:paraId="4F8621AE">
            <w:pPr>
              <w:widowControl/>
              <w:rPr>
                <w:rFonts w:ascii="宋体" w:hAnsi="宋体" w:cs="宋体"/>
                <w:bCs/>
                <w:color w:val="auto"/>
                <w:kern w:val="0"/>
              </w:rPr>
            </w:pPr>
            <w:r>
              <w:rPr>
                <w:rFonts w:hint="eastAsia" w:ascii="宋体" w:hAnsi="宋体" w:cs="宋体"/>
                <w:bCs/>
                <w:color w:val="auto"/>
                <w:kern w:val="0"/>
                <w:lang w:val="en-US" w:eastAsia="zh-CN"/>
              </w:rPr>
              <w:t>评委</w:t>
            </w:r>
            <w:r>
              <w:rPr>
                <w:rFonts w:hint="eastAsia" w:ascii="宋体" w:hAnsi="宋体" w:cs="宋体"/>
                <w:bCs/>
                <w:color w:val="auto"/>
                <w:kern w:val="0"/>
              </w:rPr>
              <w:t>姓名</w:t>
            </w:r>
          </w:p>
        </w:tc>
        <w:tc>
          <w:tcPr>
            <w:tcW w:w="1593" w:type="dxa"/>
            <w:tcBorders>
              <w:top w:val="single" w:color="auto" w:sz="4" w:space="0"/>
              <w:left w:val="nil"/>
              <w:bottom w:val="single" w:color="auto" w:sz="4" w:space="0"/>
              <w:right w:val="single" w:color="auto" w:sz="4" w:space="0"/>
            </w:tcBorders>
            <w:shd w:val="clear" w:color="000000" w:fill="FFFFFF"/>
            <w:noWrap w:val="0"/>
            <w:vAlign w:val="center"/>
          </w:tcPr>
          <w:p w14:paraId="3D1784A7">
            <w:pPr>
              <w:widowControl/>
              <w:rPr>
                <w:rFonts w:ascii="宋体" w:hAnsi="宋体" w:cs="宋体"/>
                <w:color w:val="auto"/>
                <w:kern w:val="0"/>
              </w:rPr>
            </w:pPr>
            <w:r>
              <w:rPr>
                <w:rFonts w:hint="eastAsia" w:ascii="宋体" w:hAnsi="宋体" w:cs="宋体"/>
                <w:color w:val="auto"/>
                <w:kern w:val="0"/>
              </w:rPr>
              <w:t>供应商1</w:t>
            </w:r>
          </w:p>
        </w:tc>
        <w:tc>
          <w:tcPr>
            <w:tcW w:w="1593" w:type="dxa"/>
            <w:tcBorders>
              <w:top w:val="single" w:color="auto" w:sz="4" w:space="0"/>
              <w:left w:val="nil"/>
              <w:bottom w:val="single" w:color="auto" w:sz="4" w:space="0"/>
              <w:right w:val="single" w:color="auto" w:sz="4" w:space="0"/>
            </w:tcBorders>
            <w:shd w:val="clear" w:color="000000" w:fill="FFFFFF"/>
            <w:noWrap w:val="0"/>
            <w:vAlign w:val="center"/>
          </w:tcPr>
          <w:p w14:paraId="79198C98">
            <w:pPr>
              <w:widowControl/>
              <w:rPr>
                <w:rFonts w:ascii="宋体" w:hAnsi="宋体" w:cs="宋体"/>
                <w:color w:val="auto"/>
                <w:kern w:val="0"/>
              </w:rPr>
            </w:pPr>
            <w:r>
              <w:rPr>
                <w:rFonts w:hint="eastAsia" w:ascii="宋体" w:hAnsi="宋体" w:cs="宋体"/>
                <w:color w:val="auto"/>
                <w:kern w:val="0"/>
              </w:rPr>
              <w:t>供应商2</w:t>
            </w:r>
          </w:p>
        </w:tc>
        <w:tc>
          <w:tcPr>
            <w:tcW w:w="1593" w:type="dxa"/>
            <w:tcBorders>
              <w:top w:val="single" w:color="auto" w:sz="4" w:space="0"/>
              <w:left w:val="nil"/>
              <w:bottom w:val="single" w:color="auto" w:sz="4" w:space="0"/>
              <w:right w:val="single" w:color="auto" w:sz="4" w:space="0"/>
            </w:tcBorders>
            <w:shd w:val="clear" w:color="000000" w:fill="FFFFFF"/>
            <w:noWrap w:val="0"/>
            <w:vAlign w:val="center"/>
          </w:tcPr>
          <w:p w14:paraId="17A8E0FF">
            <w:pPr>
              <w:widowControl/>
              <w:rPr>
                <w:rFonts w:ascii="宋体" w:hAnsi="宋体" w:cs="宋体"/>
                <w:color w:val="auto"/>
                <w:kern w:val="0"/>
              </w:rPr>
            </w:pPr>
            <w:r>
              <w:rPr>
                <w:rFonts w:hint="eastAsia" w:ascii="宋体" w:hAnsi="宋体" w:cs="宋体"/>
                <w:color w:val="auto"/>
                <w:kern w:val="0"/>
              </w:rPr>
              <w:t>供应商3</w:t>
            </w:r>
          </w:p>
        </w:tc>
        <w:tc>
          <w:tcPr>
            <w:tcW w:w="1402" w:type="dxa"/>
            <w:tcBorders>
              <w:top w:val="single" w:color="auto" w:sz="4" w:space="0"/>
              <w:left w:val="nil"/>
              <w:bottom w:val="single" w:color="auto" w:sz="4" w:space="0"/>
              <w:right w:val="single" w:color="auto" w:sz="4" w:space="0"/>
            </w:tcBorders>
            <w:shd w:val="clear" w:color="000000" w:fill="FFFFFF"/>
            <w:noWrap w:val="0"/>
            <w:vAlign w:val="center"/>
          </w:tcPr>
          <w:p w14:paraId="7A75F585">
            <w:pPr>
              <w:widowControl/>
              <w:rPr>
                <w:rFonts w:ascii="宋体" w:hAnsi="宋体" w:cs="宋体"/>
                <w:color w:val="auto"/>
                <w:kern w:val="0"/>
              </w:rPr>
            </w:pPr>
            <w:r>
              <w:rPr>
                <w:rFonts w:hint="eastAsia" w:ascii="宋体" w:hAnsi="宋体" w:cs="宋体"/>
                <w:color w:val="auto"/>
                <w:kern w:val="0"/>
              </w:rPr>
              <w:t>供应商4</w:t>
            </w:r>
          </w:p>
        </w:tc>
      </w:tr>
      <w:tr w14:paraId="5D7DD8CF">
        <w:tblPrEx>
          <w:tblCellMar>
            <w:top w:w="0" w:type="dxa"/>
            <w:left w:w="108" w:type="dxa"/>
            <w:bottom w:w="0" w:type="dxa"/>
            <w:right w:w="108" w:type="dxa"/>
          </w:tblCellMar>
        </w:tblPrEx>
        <w:trPr>
          <w:trHeight w:val="510" w:hRule="atLeast"/>
        </w:trPr>
        <w:tc>
          <w:tcPr>
            <w:tcW w:w="1158" w:type="dxa"/>
            <w:vMerge w:val="restart"/>
            <w:tcBorders>
              <w:top w:val="single" w:color="auto" w:sz="4" w:space="0"/>
              <w:left w:val="single" w:color="auto" w:sz="4" w:space="0"/>
              <w:bottom w:val="nil"/>
              <w:right w:val="single" w:color="auto" w:sz="4" w:space="0"/>
            </w:tcBorders>
            <w:shd w:val="clear" w:color="000000" w:fill="FFFFFF"/>
            <w:noWrap w:val="0"/>
            <w:vAlign w:val="center"/>
          </w:tcPr>
          <w:p w14:paraId="6893017D">
            <w:pPr>
              <w:widowControl/>
              <w:rPr>
                <w:rFonts w:hint="default" w:ascii="宋体" w:hAnsi="宋体" w:cs="宋体" w:eastAsiaTheme="minorEastAsia"/>
                <w:color w:val="auto"/>
                <w:kern w:val="0"/>
                <w:lang w:val="en-US" w:eastAsia="zh-CN"/>
              </w:rPr>
            </w:pPr>
            <w:r>
              <w:rPr>
                <w:rFonts w:hint="eastAsia" w:ascii="宋体" w:hAnsi="宋体" w:cs="宋体"/>
                <w:color w:val="auto"/>
                <w:kern w:val="0"/>
                <w:lang w:val="en-US" w:eastAsia="zh-CN"/>
              </w:rPr>
              <w:t>比选评审小组成员</w:t>
            </w:r>
          </w:p>
        </w:tc>
        <w:tc>
          <w:tcPr>
            <w:tcW w:w="1307" w:type="dxa"/>
            <w:tcBorders>
              <w:top w:val="single" w:color="auto" w:sz="4" w:space="0"/>
              <w:left w:val="nil"/>
              <w:bottom w:val="single" w:color="auto" w:sz="4" w:space="0"/>
              <w:right w:val="single" w:color="auto" w:sz="4" w:space="0"/>
            </w:tcBorders>
            <w:shd w:val="clear" w:color="000000" w:fill="FFFFFF"/>
            <w:noWrap w:val="0"/>
            <w:vAlign w:val="center"/>
          </w:tcPr>
          <w:p w14:paraId="11D49ECC">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4F0F39EA">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3C6FEC86">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7A9F1E3F">
            <w:pPr>
              <w:widowControl/>
              <w:ind w:firstLine="480"/>
              <w:rPr>
                <w:rFonts w:ascii="宋体" w:hAnsi="宋体" w:cs="宋体"/>
                <w:color w:val="auto"/>
                <w:kern w:val="0"/>
              </w:rPr>
            </w:pPr>
          </w:p>
        </w:tc>
        <w:tc>
          <w:tcPr>
            <w:tcW w:w="1402" w:type="dxa"/>
            <w:tcBorders>
              <w:top w:val="nil"/>
              <w:left w:val="nil"/>
              <w:bottom w:val="single" w:color="auto" w:sz="4" w:space="0"/>
              <w:right w:val="single" w:color="auto" w:sz="4" w:space="0"/>
            </w:tcBorders>
            <w:shd w:val="clear" w:color="000000" w:fill="FFFFFF"/>
            <w:noWrap w:val="0"/>
            <w:vAlign w:val="center"/>
          </w:tcPr>
          <w:p w14:paraId="026837CE">
            <w:pPr>
              <w:widowControl/>
              <w:ind w:firstLine="480"/>
              <w:rPr>
                <w:rFonts w:ascii="宋体" w:hAnsi="宋体" w:cs="宋体"/>
                <w:color w:val="auto"/>
                <w:kern w:val="0"/>
              </w:rPr>
            </w:pPr>
          </w:p>
        </w:tc>
      </w:tr>
      <w:tr w14:paraId="4824D96B">
        <w:tblPrEx>
          <w:tblCellMar>
            <w:top w:w="0" w:type="dxa"/>
            <w:left w:w="108" w:type="dxa"/>
            <w:bottom w:w="0" w:type="dxa"/>
            <w:right w:w="108" w:type="dxa"/>
          </w:tblCellMar>
        </w:tblPrEx>
        <w:trPr>
          <w:trHeight w:val="510" w:hRule="atLeast"/>
        </w:trPr>
        <w:tc>
          <w:tcPr>
            <w:tcW w:w="1158" w:type="dxa"/>
            <w:vMerge w:val="continue"/>
            <w:tcBorders>
              <w:top w:val="single" w:color="auto" w:sz="4" w:space="0"/>
              <w:left w:val="single" w:color="auto" w:sz="4" w:space="0"/>
              <w:bottom w:val="nil"/>
              <w:right w:val="single" w:color="auto" w:sz="4" w:space="0"/>
            </w:tcBorders>
            <w:shd w:val="clear" w:color="auto" w:fill="auto"/>
            <w:noWrap w:val="0"/>
            <w:vAlign w:val="center"/>
          </w:tcPr>
          <w:p w14:paraId="0FBDFC97">
            <w:pPr>
              <w:widowControl/>
              <w:ind w:firstLine="480"/>
              <w:jc w:val="center"/>
              <w:rPr>
                <w:rFonts w:ascii="宋体" w:hAnsi="宋体" w:cs="宋体"/>
                <w:color w:val="auto"/>
                <w:kern w:val="0"/>
              </w:rPr>
            </w:pPr>
          </w:p>
        </w:tc>
        <w:tc>
          <w:tcPr>
            <w:tcW w:w="1307" w:type="dxa"/>
            <w:tcBorders>
              <w:top w:val="nil"/>
              <w:left w:val="nil"/>
              <w:bottom w:val="single" w:color="auto" w:sz="4" w:space="0"/>
              <w:right w:val="single" w:color="auto" w:sz="4" w:space="0"/>
            </w:tcBorders>
            <w:shd w:val="clear" w:color="000000" w:fill="FFFFFF"/>
            <w:noWrap w:val="0"/>
            <w:vAlign w:val="center"/>
          </w:tcPr>
          <w:p w14:paraId="03D93FF6">
            <w:pPr>
              <w:widowControl/>
              <w:jc w:val="center"/>
              <w:rPr>
                <w:rFonts w:ascii="宋体" w:hAnsi="宋体" w:cs="宋体"/>
                <w:b/>
                <w:bCs/>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42433436">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5B938E79">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7D392E68">
            <w:pPr>
              <w:widowControl/>
              <w:ind w:firstLine="480"/>
              <w:rPr>
                <w:rFonts w:ascii="宋体" w:hAnsi="宋体" w:cs="宋体"/>
                <w:color w:val="auto"/>
                <w:kern w:val="0"/>
              </w:rPr>
            </w:pPr>
          </w:p>
        </w:tc>
        <w:tc>
          <w:tcPr>
            <w:tcW w:w="1402" w:type="dxa"/>
            <w:tcBorders>
              <w:top w:val="nil"/>
              <w:left w:val="nil"/>
              <w:bottom w:val="single" w:color="auto" w:sz="4" w:space="0"/>
              <w:right w:val="single" w:color="auto" w:sz="4" w:space="0"/>
            </w:tcBorders>
            <w:shd w:val="clear" w:color="000000" w:fill="FFFFFF"/>
            <w:noWrap w:val="0"/>
            <w:vAlign w:val="center"/>
          </w:tcPr>
          <w:p w14:paraId="2542CB05">
            <w:pPr>
              <w:widowControl/>
              <w:ind w:firstLine="480"/>
              <w:rPr>
                <w:rFonts w:ascii="宋体" w:hAnsi="宋体" w:cs="宋体"/>
                <w:color w:val="auto"/>
                <w:kern w:val="0"/>
              </w:rPr>
            </w:pPr>
          </w:p>
        </w:tc>
      </w:tr>
      <w:tr w14:paraId="27A7B941">
        <w:tblPrEx>
          <w:tblCellMar>
            <w:top w:w="0" w:type="dxa"/>
            <w:left w:w="108" w:type="dxa"/>
            <w:bottom w:w="0" w:type="dxa"/>
            <w:right w:w="108" w:type="dxa"/>
          </w:tblCellMar>
        </w:tblPrEx>
        <w:trPr>
          <w:trHeight w:val="510" w:hRule="atLeast"/>
        </w:trPr>
        <w:tc>
          <w:tcPr>
            <w:tcW w:w="1158" w:type="dxa"/>
            <w:vMerge w:val="continue"/>
            <w:tcBorders>
              <w:top w:val="single" w:color="auto" w:sz="4" w:space="0"/>
              <w:left w:val="single" w:color="auto" w:sz="4" w:space="0"/>
              <w:bottom w:val="nil"/>
              <w:right w:val="single" w:color="auto" w:sz="4" w:space="0"/>
            </w:tcBorders>
            <w:shd w:val="clear" w:color="auto" w:fill="auto"/>
            <w:noWrap w:val="0"/>
            <w:vAlign w:val="center"/>
          </w:tcPr>
          <w:p w14:paraId="437B9A31">
            <w:pPr>
              <w:widowControl/>
              <w:ind w:firstLine="480"/>
              <w:jc w:val="center"/>
              <w:rPr>
                <w:rFonts w:ascii="宋体" w:hAnsi="宋体" w:cs="宋体"/>
                <w:color w:val="auto"/>
                <w:kern w:val="0"/>
              </w:rPr>
            </w:pPr>
          </w:p>
        </w:tc>
        <w:tc>
          <w:tcPr>
            <w:tcW w:w="1307" w:type="dxa"/>
            <w:tcBorders>
              <w:top w:val="nil"/>
              <w:left w:val="nil"/>
              <w:bottom w:val="single" w:color="auto" w:sz="4" w:space="0"/>
              <w:right w:val="single" w:color="auto" w:sz="4" w:space="0"/>
            </w:tcBorders>
            <w:shd w:val="clear" w:color="000000" w:fill="FFFFFF"/>
            <w:noWrap w:val="0"/>
            <w:vAlign w:val="center"/>
          </w:tcPr>
          <w:p w14:paraId="4565266E">
            <w:pPr>
              <w:widowControl/>
              <w:jc w:val="center"/>
              <w:rPr>
                <w:rFonts w:ascii="宋体" w:hAnsi="宋体" w:cs="宋体"/>
                <w:b/>
                <w:bCs/>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4F1CB7B5">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15C81ADC">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2B47D548">
            <w:pPr>
              <w:widowControl/>
              <w:ind w:firstLine="480"/>
              <w:rPr>
                <w:rFonts w:ascii="宋体" w:hAnsi="宋体" w:cs="宋体"/>
                <w:color w:val="auto"/>
                <w:kern w:val="0"/>
              </w:rPr>
            </w:pPr>
          </w:p>
        </w:tc>
        <w:tc>
          <w:tcPr>
            <w:tcW w:w="1402" w:type="dxa"/>
            <w:tcBorders>
              <w:top w:val="nil"/>
              <w:left w:val="nil"/>
              <w:bottom w:val="single" w:color="auto" w:sz="4" w:space="0"/>
              <w:right w:val="single" w:color="auto" w:sz="4" w:space="0"/>
            </w:tcBorders>
            <w:shd w:val="clear" w:color="000000" w:fill="FFFFFF"/>
            <w:noWrap w:val="0"/>
            <w:vAlign w:val="center"/>
          </w:tcPr>
          <w:p w14:paraId="74CAA469">
            <w:pPr>
              <w:widowControl/>
              <w:ind w:firstLine="480"/>
              <w:rPr>
                <w:rFonts w:ascii="宋体" w:hAnsi="宋体" w:cs="宋体"/>
                <w:color w:val="auto"/>
                <w:kern w:val="0"/>
              </w:rPr>
            </w:pPr>
          </w:p>
        </w:tc>
      </w:tr>
      <w:tr w14:paraId="0AC55CBF">
        <w:tblPrEx>
          <w:tblCellMar>
            <w:top w:w="0" w:type="dxa"/>
            <w:left w:w="108" w:type="dxa"/>
            <w:bottom w:w="0" w:type="dxa"/>
            <w:right w:w="108" w:type="dxa"/>
          </w:tblCellMar>
        </w:tblPrEx>
        <w:trPr>
          <w:trHeight w:val="510" w:hRule="atLeast"/>
        </w:trPr>
        <w:tc>
          <w:tcPr>
            <w:tcW w:w="1158" w:type="dxa"/>
            <w:vMerge w:val="continue"/>
            <w:tcBorders>
              <w:top w:val="single" w:color="auto" w:sz="4" w:space="0"/>
              <w:left w:val="single" w:color="auto" w:sz="4" w:space="0"/>
              <w:bottom w:val="nil"/>
              <w:right w:val="single" w:color="auto" w:sz="4" w:space="0"/>
            </w:tcBorders>
            <w:shd w:val="clear" w:color="auto" w:fill="auto"/>
            <w:noWrap w:val="0"/>
            <w:vAlign w:val="center"/>
          </w:tcPr>
          <w:p w14:paraId="6EF5D038">
            <w:pPr>
              <w:widowControl/>
              <w:ind w:firstLine="480"/>
              <w:jc w:val="center"/>
              <w:rPr>
                <w:rFonts w:ascii="宋体" w:hAnsi="宋体" w:cs="宋体"/>
                <w:color w:val="auto"/>
                <w:kern w:val="0"/>
              </w:rPr>
            </w:pPr>
          </w:p>
        </w:tc>
        <w:tc>
          <w:tcPr>
            <w:tcW w:w="1307" w:type="dxa"/>
            <w:tcBorders>
              <w:top w:val="nil"/>
              <w:left w:val="nil"/>
              <w:bottom w:val="single" w:color="auto" w:sz="4" w:space="0"/>
              <w:right w:val="single" w:color="auto" w:sz="4" w:space="0"/>
            </w:tcBorders>
            <w:shd w:val="clear" w:color="000000" w:fill="FFFFFF"/>
            <w:noWrap w:val="0"/>
            <w:vAlign w:val="center"/>
          </w:tcPr>
          <w:p w14:paraId="5B20BB75">
            <w:pPr>
              <w:widowControl/>
              <w:jc w:val="center"/>
              <w:rPr>
                <w:rFonts w:ascii="宋体" w:hAnsi="宋体" w:cs="宋体"/>
                <w:b/>
                <w:bCs/>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778DF638">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5C9B8F25">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54018262">
            <w:pPr>
              <w:widowControl/>
              <w:ind w:firstLine="480"/>
              <w:rPr>
                <w:rFonts w:ascii="宋体" w:hAnsi="宋体" w:cs="宋体"/>
                <w:color w:val="auto"/>
                <w:kern w:val="0"/>
              </w:rPr>
            </w:pPr>
          </w:p>
        </w:tc>
        <w:tc>
          <w:tcPr>
            <w:tcW w:w="1402" w:type="dxa"/>
            <w:tcBorders>
              <w:top w:val="nil"/>
              <w:left w:val="nil"/>
              <w:bottom w:val="single" w:color="auto" w:sz="4" w:space="0"/>
              <w:right w:val="single" w:color="auto" w:sz="4" w:space="0"/>
            </w:tcBorders>
            <w:shd w:val="clear" w:color="000000" w:fill="FFFFFF"/>
            <w:noWrap w:val="0"/>
            <w:vAlign w:val="center"/>
          </w:tcPr>
          <w:p w14:paraId="7C7A34DF">
            <w:pPr>
              <w:widowControl/>
              <w:ind w:firstLine="480"/>
              <w:rPr>
                <w:rFonts w:ascii="宋体" w:hAnsi="宋体" w:cs="宋体"/>
                <w:color w:val="auto"/>
                <w:kern w:val="0"/>
              </w:rPr>
            </w:pPr>
          </w:p>
        </w:tc>
      </w:tr>
      <w:tr w14:paraId="32AE3FEF">
        <w:tblPrEx>
          <w:tblCellMar>
            <w:top w:w="0" w:type="dxa"/>
            <w:left w:w="108" w:type="dxa"/>
            <w:bottom w:w="0" w:type="dxa"/>
            <w:right w:w="108" w:type="dxa"/>
          </w:tblCellMar>
        </w:tblPrEx>
        <w:trPr>
          <w:trHeight w:val="510" w:hRule="atLeast"/>
        </w:trPr>
        <w:tc>
          <w:tcPr>
            <w:tcW w:w="1158" w:type="dxa"/>
            <w:vMerge w:val="continue"/>
            <w:tcBorders>
              <w:top w:val="single" w:color="auto" w:sz="4" w:space="0"/>
              <w:left w:val="single" w:color="auto" w:sz="4" w:space="0"/>
              <w:bottom w:val="nil"/>
              <w:right w:val="single" w:color="auto" w:sz="4" w:space="0"/>
            </w:tcBorders>
            <w:shd w:val="clear" w:color="auto" w:fill="auto"/>
            <w:noWrap w:val="0"/>
            <w:vAlign w:val="center"/>
          </w:tcPr>
          <w:p w14:paraId="2E3BD05A">
            <w:pPr>
              <w:widowControl/>
              <w:ind w:firstLine="480"/>
              <w:jc w:val="center"/>
              <w:rPr>
                <w:rFonts w:ascii="宋体" w:hAnsi="宋体" w:cs="宋体"/>
                <w:color w:val="auto"/>
                <w:kern w:val="0"/>
              </w:rPr>
            </w:pPr>
          </w:p>
        </w:tc>
        <w:tc>
          <w:tcPr>
            <w:tcW w:w="1307" w:type="dxa"/>
            <w:tcBorders>
              <w:top w:val="nil"/>
              <w:left w:val="nil"/>
              <w:bottom w:val="single" w:color="auto" w:sz="4" w:space="0"/>
              <w:right w:val="single" w:color="auto" w:sz="4" w:space="0"/>
            </w:tcBorders>
            <w:shd w:val="clear" w:color="000000" w:fill="FFFFFF"/>
            <w:noWrap w:val="0"/>
            <w:vAlign w:val="center"/>
          </w:tcPr>
          <w:p w14:paraId="7B6FB3D8">
            <w:pPr>
              <w:widowControl/>
              <w:jc w:val="center"/>
              <w:rPr>
                <w:rFonts w:ascii="宋体" w:hAnsi="宋体" w:cs="宋体"/>
                <w:b/>
                <w:bCs/>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4C21AE9B">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6BA8D75E">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2A08867B">
            <w:pPr>
              <w:widowControl/>
              <w:ind w:firstLine="480"/>
              <w:rPr>
                <w:rFonts w:ascii="宋体" w:hAnsi="宋体" w:cs="宋体"/>
                <w:color w:val="auto"/>
                <w:kern w:val="0"/>
              </w:rPr>
            </w:pPr>
          </w:p>
        </w:tc>
        <w:tc>
          <w:tcPr>
            <w:tcW w:w="1402" w:type="dxa"/>
            <w:tcBorders>
              <w:top w:val="nil"/>
              <w:left w:val="nil"/>
              <w:bottom w:val="single" w:color="auto" w:sz="4" w:space="0"/>
              <w:right w:val="single" w:color="auto" w:sz="4" w:space="0"/>
            </w:tcBorders>
            <w:shd w:val="clear" w:color="000000" w:fill="FFFFFF"/>
            <w:noWrap w:val="0"/>
            <w:vAlign w:val="center"/>
          </w:tcPr>
          <w:p w14:paraId="3B7B53FB">
            <w:pPr>
              <w:widowControl/>
              <w:ind w:firstLine="480"/>
              <w:rPr>
                <w:rFonts w:ascii="宋体" w:hAnsi="宋体" w:cs="宋体"/>
                <w:color w:val="auto"/>
                <w:kern w:val="0"/>
              </w:rPr>
            </w:pPr>
          </w:p>
        </w:tc>
      </w:tr>
      <w:tr w14:paraId="5E538879">
        <w:tblPrEx>
          <w:tblCellMar>
            <w:top w:w="0" w:type="dxa"/>
            <w:left w:w="108" w:type="dxa"/>
            <w:bottom w:w="0" w:type="dxa"/>
            <w:right w:w="108" w:type="dxa"/>
          </w:tblCellMar>
        </w:tblPrEx>
        <w:trPr>
          <w:trHeight w:val="510" w:hRule="atLeast"/>
        </w:trPr>
        <w:tc>
          <w:tcPr>
            <w:tcW w:w="2465" w:type="dxa"/>
            <w:gridSpan w:val="2"/>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3AD764E9">
            <w:pPr>
              <w:widowControl/>
              <w:ind w:firstLine="482"/>
              <w:jc w:val="center"/>
              <w:rPr>
                <w:rFonts w:ascii="宋体" w:hAnsi="宋体" w:cs="宋体"/>
                <w:b/>
                <w:bCs/>
                <w:color w:val="auto"/>
                <w:kern w:val="0"/>
              </w:rPr>
            </w:pPr>
            <w:r>
              <w:rPr>
                <w:rFonts w:hint="eastAsia" w:ascii="宋体" w:hAnsi="宋体" w:cs="宋体"/>
                <w:b/>
                <w:bCs/>
                <w:color w:val="auto"/>
                <w:kern w:val="0"/>
              </w:rPr>
              <w:t>总  分</w:t>
            </w:r>
          </w:p>
        </w:tc>
        <w:tc>
          <w:tcPr>
            <w:tcW w:w="1593" w:type="dxa"/>
            <w:tcBorders>
              <w:top w:val="nil"/>
              <w:left w:val="nil"/>
              <w:bottom w:val="single" w:color="auto" w:sz="4" w:space="0"/>
              <w:right w:val="single" w:color="auto" w:sz="4" w:space="0"/>
            </w:tcBorders>
            <w:shd w:val="clear" w:color="000000" w:fill="FFFFFF"/>
            <w:noWrap w:val="0"/>
            <w:vAlign w:val="center"/>
          </w:tcPr>
          <w:p w14:paraId="4D1347D6">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5CFDAD50">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445337F6">
            <w:pPr>
              <w:ind w:firstLine="480"/>
              <w:rPr>
                <w:rFonts w:ascii="宋体" w:hAnsi="宋体" w:cs="宋体"/>
                <w:color w:val="auto"/>
              </w:rPr>
            </w:pPr>
          </w:p>
        </w:tc>
        <w:tc>
          <w:tcPr>
            <w:tcW w:w="1402" w:type="dxa"/>
            <w:tcBorders>
              <w:top w:val="nil"/>
              <w:left w:val="nil"/>
              <w:bottom w:val="single" w:color="auto" w:sz="4" w:space="0"/>
              <w:right w:val="single" w:color="auto" w:sz="4" w:space="0"/>
            </w:tcBorders>
            <w:shd w:val="clear" w:color="000000" w:fill="FFFFFF"/>
            <w:noWrap w:val="0"/>
            <w:vAlign w:val="center"/>
          </w:tcPr>
          <w:p w14:paraId="7228E75D">
            <w:pPr>
              <w:ind w:firstLine="480"/>
              <w:rPr>
                <w:rFonts w:ascii="宋体" w:hAnsi="宋体" w:cs="宋体"/>
                <w:color w:val="auto"/>
              </w:rPr>
            </w:pPr>
          </w:p>
        </w:tc>
      </w:tr>
      <w:tr w14:paraId="60B82E12">
        <w:tblPrEx>
          <w:tblCellMar>
            <w:top w:w="0" w:type="dxa"/>
            <w:left w:w="108" w:type="dxa"/>
            <w:bottom w:w="0" w:type="dxa"/>
            <w:right w:w="108" w:type="dxa"/>
          </w:tblCellMar>
        </w:tblPrEx>
        <w:trPr>
          <w:trHeight w:val="510" w:hRule="atLeast"/>
        </w:trPr>
        <w:tc>
          <w:tcPr>
            <w:tcW w:w="2465" w:type="dxa"/>
            <w:gridSpan w:val="2"/>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5C256F1B">
            <w:pPr>
              <w:widowControl/>
              <w:ind w:firstLine="482"/>
              <w:jc w:val="center"/>
              <w:rPr>
                <w:rFonts w:ascii="宋体" w:hAnsi="宋体" w:cs="宋体"/>
                <w:b/>
                <w:bCs/>
                <w:color w:val="auto"/>
                <w:kern w:val="0"/>
              </w:rPr>
            </w:pPr>
            <w:r>
              <w:rPr>
                <w:rFonts w:hint="eastAsia" w:ascii="宋体" w:hAnsi="宋体" w:cs="宋体"/>
                <w:b/>
                <w:bCs/>
                <w:color w:val="auto"/>
                <w:kern w:val="0"/>
              </w:rPr>
              <w:t>平均分</w:t>
            </w:r>
          </w:p>
        </w:tc>
        <w:tc>
          <w:tcPr>
            <w:tcW w:w="1593" w:type="dxa"/>
            <w:tcBorders>
              <w:top w:val="nil"/>
              <w:left w:val="nil"/>
              <w:bottom w:val="single" w:color="auto" w:sz="4" w:space="0"/>
              <w:right w:val="single" w:color="auto" w:sz="4" w:space="0"/>
            </w:tcBorders>
            <w:shd w:val="clear" w:color="000000" w:fill="FFFFFF"/>
            <w:noWrap w:val="0"/>
            <w:vAlign w:val="center"/>
          </w:tcPr>
          <w:p w14:paraId="66C6EBEC">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48692C4B">
            <w:pPr>
              <w:ind w:firstLine="480"/>
              <w:rPr>
                <w:rFonts w:ascii="宋体" w:hAnsi="宋体" w:cs="宋体"/>
                <w:color w:val="auto"/>
              </w:rPr>
            </w:pPr>
          </w:p>
        </w:tc>
        <w:tc>
          <w:tcPr>
            <w:tcW w:w="1593" w:type="dxa"/>
            <w:tcBorders>
              <w:top w:val="nil"/>
              <w:left w:val="nil"/>
              <w:bottom w:val="single" w:color="auto" w:sz="4" w:space="0"/>
              <w:right w:val="single" w:color="auto" w:sz="4" w:space="0"/>
            </w:tcBorders>
            <w:shd w:val="clear" w:color="000000" w:fill="FFFFFF"/>
            <w:noWrap w:val="0"/>
            <w:vAlign w:val="center"/>
          </w:tcPr>
          <w:p w14:paraId="6AE34773">
            <w:pPr>
              <w:ind w:firstLine="480"/>
              <w:rPr>
                <w:rFonts w:ascii="宋体" w:hAnsi="宋体" w:cs="宋体"/>
                <w:color w:val="auto"/>
              </w:rPr>
            </w:pPr>
          </w:p>
        </w:tc>
        <w:tc>
          <w:tcPr>
            <w:tcW w:w="1402" w:type="dxa"/>
            <w:tcBorders>
              <w:top w:val="nil"/>
              <w:left w:val="nil"/>
              <w:bottom w:val="single" w:color="auto" w:sz="4" w:space="0"/>
              <w:right w:val="single" w:color="auto" w:sz="4" w:space="0"/>
            </w:tcBorders>
            <w:shd w:val="clear" w:color="000000" w:fill="FFFFFF"/>
            <w:noWrap w:val="0"/>
            <w:vAlign w:val="center"/>
          </w:tcPr>
          <w:p w14:paraId="1D69873B">
            <w:pPr>
              <w:ind w:firstLine="480"/>
              <w:rPr>
                <w:rFonts w:ascii="宋体" w:hAnsi="宋体" w:cs="宋体"/>
                <w:color w:val="auto"/>
              </w:rPr>
            </w:pPr>
          </w:p>
        </w:tc>
      </w:tr>
      <w:tr w14:paraId="4146646D">
        <w:tblPrEx>
          <w:tblCellMar>
            <w:top w:w="0" w:type="dxa"/>
            <w:left w:w="108" w:type="dxa"/>
            <w:bottom w:w="0" w:type="dxa"/>
            <w:right w:w="108" w:type="dxa"/>
          </w:tblCellMar>
        </w:tblPrEx>
        <w:trPr>
          <w:trHeight w:val="420" w:hRule="atLeast"/>
        </w:trPr>
        <w:tc>
          <w:tcPr>
            <w:tcW w:w="2465" w:type="dxa"/>
            <w:gridSpan w:val="2"/>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0518DF3">
            <w:pPr>
              <w:widowControl/>
              <w:ind w:firstLine="482"/>
              <w:jc w:val="center"/>
              <w:rPr>
                <w:rFonts w:ascii="宋体" w:hAnsi="宋体" w:cs="宋体"/>
                <w:b/>
                <w:bCs/>
                <w:color w:val="auto"/>
                <w:kern w:val="0"/>
              </w:rPr>
            </w:pPr>
            <w:r>
              <w:rPr>
                <w:rFonts w:hint="eastAsia" w:ascii="宋体" w:hAnsi="宋体" w:cs="宋体"/>
                <w:b/>
                <w:bCs/>
                <w:color w:val="auto"/>
                <w:kern w:val="0"/>
              </w:rPr>
              <w:t>排  序</w:t>
            </w:r>
          </w:p>
        </w:tc>
        <w:tc>
          <w:tcPr>
            <w:tcW w:w="1593" w:type="dxa"/>
            <w:tcBorders>
              <w:top w:val="nil"/>
              <w:left w:val="nil"/>
              <w:bottom w:val="single" w:color="auto" w:sz="4" w:space="0"/>
              <w:right w:val="single" w:color="auto" w:sz="4" w:space="0"/>
            </w:tcBorders>
            <w:shd w:val="clear" w:color="000000" w:fill="FFFFFF"/>
            <w:noWrap w:val="0"/>
            <w:vAlign w:val="center"/>
          </w:tcPr>
          <w:p w14:paraId="0CBDECC7">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20C3A126">
            <w:pPr>
              <w:widowControl/>
              <w:ind w:firstLine="480"/>
              <w:rPr>
                <w:rFonts w:ascii="宋体" w:hAnsi="宋体" w:cs="宋体"/>
                <w:color w:val="auto"/>
                <w:kern w:val="0"/>
              </w:rPr>
            </w:pPr>
          </w:p>
        </w:tc>
        <w:tc>
          <w:tcPr>
            <w:tcW w:w="1593" w:type="dxa"/>
            <w:tcBorders>
              <w:top w:val="nil"/>
              <w:left w:val="nil"/>
              <w:bottom w:val="single" w:color="auto" w:sz="4" w:space="0"/>
              <w:right w:val="single" w:color="auto" w:sz="4" w:space="0"/>
            </w:tcBorders>
            <w:shd w:val="clear" w:color="000000" w:fill="FFFFFF"/>
            <w:noWrap w:val="0"/>
            <w:vAlign w:val="center"/>
          </w:tcPr>
          <w:p w14:paraId="7EFDBA5D">
            <w:pPr>
              <w:widowControl/>
              <w:ind w:firstLine="480"/>
              <w:rPr>
                <w:rFonts w:ascii="宋体" w:hAnsi="宋体" w:cs="宋体"/>
                <w:color w:val="auto"/>
                <w:kern w:val="0"/>
              </w:rPr>
            </w:pPr>
          </w:p>
        </w:tc>
        <w:tc>
          <w:tcPr>
            <w:tcW w:w="1402" w:type="dxa"/>
            <w:tcBorders>
              <w:top w:val="nil"/>
              <w:left w:val="nil"/>
              <w:bottom w:val="single" w:color="auto" w:sz="4" w:space="0"/>
              <w:right w:val="single" w:color="auto" w:sz="4" w:space="0"/>
            </w:tcBorders>
            <w:shd w:val="clear" w:color="000000" w:fill="FFFFFF"/>
            <w:noWrap w:val="0"/>
            <w:vAlign w:val="center"/>
          </w:tcPr>
          <w:p w14:paraId="3EAA8E23">
            <w:pPr>
              <w:widowControl/>
              <w:ind w:firstLine="480"/>
              <w:rPr>
                <w:rFonts w:ascii="宋体" w:hAnsi="宋体" w:cs="宋体"/>
                <w:color w:val="auto"/>
                <w:kern w:val="0"/>
              </w:rPr>
            </w:pPr>
          </w:p>
        </w:tc>
      </w:tr>
      <w:tr w14:paraId="35DBCD5D">
        <w:tblPrEx>
          <w:tblCellMar>
            <w:top w:w="0" w:type="dxa"/>
            <w:left w:w="108" w:type="dxa"/>
            <w:bottom w:w="0" w:type="dxa"/>
            <w:right w:w="108" w:type="dxa"/>
          </w:tblCellMar>
        </w:tblPrEx>
        <w:trPr>
          <w:trHeight w:val="405" w:hRule="atLeast"/>
        </w:trPr>
        <w:tc>
          <w:tcPr>
            <w:tcW w:w="2465" w:type="dxa"/>
            <w:gridSpan w:val="2"/>
            <w:tcBorders>
              <w:top w:val="nil"/>
              <w:left w:val="nil"/>
              <w:bottom w:val="nil"/>
              <w:right w:val="nil"/>
            </w:tcBorders>
            <w:shd w:val="clear" w:color="000000" w:fill="FFFFFF"/>
            <w:noWrap w:val="0"/>
            <w:vAlign w:val="center"/>
          </w:tcPr>
          <w:p w14:paraId="20079DD7">
            <w:pPr>
              <w:widowControl/>
              <w:rPr>
                <w:rFonts w:ascii="宋体" w:hAnsi="宋体" w:cs="宋体"/>
                <w:color w:val="auto"/>
                <w:kern w:val="0"/>
              </w:rPr>
            </w:pPr>
            <w:r>
              <w:rPr>
                <w:rFonts w:hint="eastAsia" w:ascii="宋体" w:hAnsi="宋体" w:cs="宋体"/>
                <w:color w:val="auto"/>
                <w:kern w:val="0"/>
                <w:lang w:val="en-US" w:eastAsia="zh-CN"/>
              </w:rPr>
              <w:t>比选评审小组成员</w:t>
            </w:r>
            <w:r>
              <w:rPr>
                <w:rFonts w:hint="eastAsia" w:ascii="宋体" w:hAnsi="宋体" w:cs="宋体"/>
                <w:color w:val="auto"/>
                <w:kern w:val="0"/>
              </w:rPr>
              <w:t>（</w:t>
            </w:r>
            <w:r>
              <w:rPr>
                <w:rFonts w:hint="eastAsia" w:ascii="宋体" w:hAnsi="宋体" w:cs="宋体"/>
                <w:color w:val="auto"/>
                <w:kern w:val="0"/>
                <w:lang w:val="en-US" w:eastAsia="zh-CN"/>
              </w:rPr>
              <w:t>签</w:t>
            </w:r>
            <w:r>
              <w:rPr>
                <w:rFonts w:hint="eastAsia" w:ascii="宋体" w:hAnsi="宋体" w:cs="宋体"/>
                <w:color w:val="auto"/>
                <w:kern w:val="0"/>
              </w:rPr>
              <w:t>名）：</w:t>
            </w:r>
          </w:p>
        </w:tc>
        <w:tc>
          <w:tcPr>
            <w:tcW w:w="1593" w:type="dxa"/>
            <w:tcBorders>
              <w:top w:val="nil"/>
              <w:left w:val="nil"/>
              <w:bottom w:val="nil"/>
              <w:right w:val="nil"/>
            </w:tcBorders>
            <w:shd w:val="clear" w:color="000000" w:fill="FFFFFF"/>
            <w:noWrap w:val="0"/>
            <w:vAlign w:val="center"/>
          </w:tcPr>
          <w:p w14:paraId="6567BCFF">
            <w:pPr>
              <w:widowControl/>
              <w:ind w:firstLine="480"/>
              <w:rPr>
                <w:rFonts w:ascii="宋体" w:hAnsi="宋体" w:cs="宋体"/>
                <w:color w:val="auto"/>
                <w:kern w:val="0"/>
              </w:rPr>
            </w:pPr>
          </w:p>
        </w:tc>
        <w:tc>
          <w:tcPr>
            <w:tcW w:w="1593" w:type="dxa"/>
            <w:tcBorders>
              <w:top w:val="nil"/>
              <w:left w:val="nil"/>
              <w:bottom w:val="nil"/>
              <w:right w:val="nil"/>
            </w:tcBorders>
            <w:shd w:val="clear" w:color="000000" w:fill="FFFFFF"/>
            <w:noWrap w:val="0"/>
            <w:vAlign w:val="center"/>
          </w:tcPr>
          <w:p w14:paraId="4B31FE0A">
            <w:pPr>
              <w:widowControl/>
              <w:ind w:firstLine="480"/>
              <w:rPr>
                <w:rFonts w:ascii="宋体" w:hAnsi="宋体" w:cs="宋体"/>
                <w:color w:val="auto"/>
                <w:kern w:val="0"/>
              </w:rPr>
            </w:pPr>
          </w:p>
        </w:tc>
        <w:tc>
          <w:tcPr>
            <w:tcW w:w="1593" w:type="dxa"/>
            <w:tcBorders>
              <w:top w:val="nil"/>
              <w:left w:val="nil"/>
              <w:bottom w:val="nil"/>
              <w:right w:val="nil"/>
            </w:tcBorders>
            <w:shd w:val="clear" w:color="000000" w:fill="FFFFFF"/>
            <w:noWrap w:val="0"/>
            <w:vAlign w:val="center"/>
          </w:tcPr>
          <w:p w14:paraId="6F777183">
            <w:pPr>
              <w:widowControl/>
              <w:ind w:firstLine="480"/>
              <w:rPr>
                <w:rFonts w:ascii="宋体" w:hAnsi="宋体" w:cs="宋体"/>
                <w:color w:val="auto"/>
                <w:kern w:val="0"/>
              </w:rPr>
            </w:pPr>
          </w:p>
        </w:tc>
        <w:tc>
          <w:tcPr>
            <w:tcW w:w="1402" w:type="dxa"/>
            <w:tcBorders>
              <w:top w:val="nil"/>
              <w:left w:val="nil"/>
              <w:bottom w:val="nil"/>
              <w:right w:val="nil"/>
            </w:tcBorders>
            <w:shd w:val="clear" w:color="000000" w:fill="FFFFFF"/>
            <w:noWrap w:val="0"/>
            <w:vAlign w:val="center"/>
          </w:tcPr>
          <w:p w14:paraId="52A3DA77">
            <w:pPr>
              <w:widowControl/>
              <w:ind w:firstLine="480"/>
              <w:rPr>
                <w:rFonts w:ascii="宋体" w:hAnsi="宋体" w:cs="宋体"/>
                <w:color w:val="auto"/>
                <w:kern w:val="0"/>
              </w:rPr>
            </w:pPr>
          </w:p>
        </w:tc>
      </w:tr>
    </w:tbl>
    <w:p w14:paraId="2BD2BE0F">
      <w:pPr>
        <w:spacing w:line="360" w:lineRule="auto"/>
        <w:rPr>
          <w:rFonts w:hint="eastAsia" w:ascii="宋体" w:hAnsi="宋体"/>
          <w:b/>
          <w:bCs/>
          <w:color w:val="auto"/>
        </w:rPr>
      </w:pPr>
    </w:p>
    <w:p w14:paraId="6B836BC1">
      <w:pPr>
        <w:spacing w:line="360" w:lineRule="auto"/>
        <w:rPr>
          <w:rFonts w:hint="eastAsia" w:ascii="宋体" w:hAnsi="宋体"/>
          <w:b/>
          <w:bCs/>
          <w:color w:val="auto"/>
          <w:highlight w:val="none"/>
        </w:rPr>
      </w:pPr>
      <w:r>
        <w:rPr>
          <w:rFonts w:hint="eastAsia" w:ascii="宋体" w:hAnsi="宋体"/>
          <w:b/>
          <w:bCs/>
          <w:color w:val="auto"/>
          <w:highlight w:val="none"/>
          <w:lang w:val="en-US" w:eastAsia="zh-CN"/>
        </w:rPr>
        <w:t>5.</w:t>
      </w:r>
      <w:r>
        <w:rPr>
          <w:rFonts w:hint="eastAsia" w:ascii="宋体" w:hAnsi="宋体"/>
          <w:b/>
          <w:bCs/>
          <w:color w:val="auto"/>
          <w:highlight w:val="none"/>
        </w:rPr>
        <w:t>无效标条款</w:t>
      </w:r>
    </w:p>
    <w:p w14:paraId="1AFCDDE6">
      <w:pPr>
        <w:spacing w:line="360" w:lineRule="auto"/>
        <w:ind w:firstLine="420" w:firstLineChars="200"/>
        <w:rPr>
          <w:rFonts w:hint="eastAsia" w:ascii="宋体" w:hAnsi="宋体"/>
          <w:color w:val="auto"/>
          <w:highlight w:val="none"/>
        </w:rPr>
      </w:pPr>
      <w:r>
        <w:rPr>
          <w:rFonts w:hint="eastAsia" w:ascii="宋体" w:hAnsi="宋体"/>
          <w:color w:val="auto"/>
          <w:highlight w:val="none"/>
        </w:rPr>
        <w:t>出现下列情形之一的，供应商递交的响应文件作无效投标处理，该供应商的响应文件不参与评审：</w:t>
      </w:r>
    </w:p>
    <w:p w14:paraId="03DC3CF7">
      <w:pPr>
        <w:spacing w:line="360" w:lineRule="auto"/>
        <w:ind w:firstLine="420" w:firstLineChars="200"/>
        <w:rPr>
          <w:rFonts w:hint="eastAsia" w:ascii="宋体" w:hAnsi="宋体"/>
          <w:color w:val="auto"/>
          <w:highlight w:val="none"/>
        </w:rPr>
      </w:pPr>
      <w:r>
        <w:rPr>
          <w:rFonts w:hint="eastAsia" w:ascii="宋体" w:hAnsi="宋体"/>
          <w:color w:val="auto"/>
          <w:highlight w:val="none"/>
          <w:lang w:val="en-US" w:eastAsia="zh-CN"/>
        </w:rPr>
        <w:t>5.1</w:t>
      </w:r>
      <w:r>
        <w:rPr>
          <w:rFonts w:hint="eastAsia" w:ascii="宋体" w:hAnsi="宋体"/>
          <w:color w:val="auto"/>
          <w:highlight w:val="none"/>
        </w:rPr>
        <w:t>递交的响应文件不完整或未按采购文件要求盖公章及签字的；</w:t>
      </w:r>
    </w:p>
    <w:p w14:paraId="0F32BCD6">
      <w:pPr>
        <w:spacing w:line="360" w:lineRule="auto"/>
        <w:ind w:firstLine="420" w:firstLineChars="200"/>
        <w:rPr>
          <w:rFonts w:hint="eastAsia" w:ascii="宋体" w:hAnsi="宋体"/>
          <w:color w:val="auto"/>
          <w:highlight w:val="none"/>
        </w:rPr>
      </w:pPr>
      <w:r>
        <w:rPr>
          <w:rFonts w:hint="eastAsia" w:ascii="宋体" w:hAnsi="宋体"/>
          <w:color w:val="auto"/>
          <w:highlight w:val="none"/>
          <w:lang w:val="en-US" w:eastAsia="zh-CN"/>
        </w:rPr>
        <w:t>5.2</w:t>
      </w:r>
      <w:r>
        <w:rPr>
          <w:rFonts w:hint="eastAsia" w:ascii="宋体" w:hAnsi="宋体"/>
          <w:color w:val="auto"/>
          <w:highlight w:val="none"/>
        </w:rPr>
        <w:t>供应商不符合国家及采购文件规定的资格条件的；</w:t>
      </w:r>
    </w:p>
    <w:p w14:paraId="0A07410D">
      <w:pPr>
        <w:spacing w:line="360" w:lineRule="auto"/>
        <w:ind w:firstLine="420" w:firstLineChars="200"/>
        <w:rPr>
          <w:rFonts w:hint="eastAsia" w:ascii="宋体" w:hAnsi="宋体"/>
          <w:color w:val="auto"/>
          <w:highlight w:val="none"/>
        </w:rPr>
      </w:pPr>
      <w:r>
        <w:rPr>
          <w:rFonts w:hint="eastAsia" w:ascii="宋体" w:hAnsi="宋体"/>
          <w:color w:val="auto"/>
          <w:highlight w:val="none"/>
          <w:lang w:val="en-US" w:eastAsia="zh-CN"/>
        </w:rPr>
        <w:t>5.3</w:t>
      </w:r>
      <w:r>
        <w:rPr>
          <w:rFonts w:hint="eastAsia" w:ascii="宋体" w:hAnsi="宋体"/>
          <w:color w:val="auto"/>
          <w:highlight w:val="none"/>
        </w:rPr>
        <w:t>竞标初始报价经</w:t>
      </w:r>
      <w:r>
        <w:rPr>
          <w:rFonts w:hint="eastAsia" w:ascii="宋体" w:hAnsi="宋体"/>
          <w:color w:val="auto"/>
          <w:highlight w:val="none"/>
          <w:lang w:eastAsia="zh-CN"/>
        </w:rPr>
        <w:t>比选小组</w:t>
      </w:r>
      <w:r>
        <w:rPr>
          <w:rFonts w:hint="eastAsia" w:ascii="宋体" w:hAnsi="宋体"/>
          <w:color w:val="auto"/>
          <w:highlight w:val="none"/>
        </w:rPr>
        <w:t>认定低于成本价的；</w:t>
      </w:r>
    </w:p>
    <w:p w14:paraId="1B8AAD22">
      <w:pPr>
        <w:spacing w:line="360" w:lineRule="auto"/>
        <w:ind w:firstLine="420" w:firstLineChars="200"/>
        <w:rPr>
          <w:rFonts w:hint="eastAsia" w:ascii="宋体" w:hAnsi="宋体"/>
          <w:color w:val="auto"/>
          <w:highlight w:val="none"/>
        </w:rPr>
      </w:pPr>
      <w:r>
        <w:rPr>
          <w:rFonts w:hint="eastAsia" w:ascii="宋体" w:hAnsi="宋体"/>
          <w:color w:val="auto"/>
          <w:highlight w:val="none"/>
          <w:lang w:val="en-US" w:eastAsia="zh-CN"/>
        </w:rPr>
        <w:t>5.4</w:t>
      </w:r>
      <w:r>
        <w:rPr>
          <w:rFonts w:hint="eastAsia" w:ascii="宋体" w:hAnsi="宋体"/>
          <w:color w:val="auto"/>
          <w:highlight w:val="none"/>
        </w:rPr>
        <w:t>最终报价高于采购文件载明的财政预算控制价的；</w:t>
      </w:r>
    </w:p>
    <w:p w14:paraId="14BC976B">
      <w:pPr>
        <w:spacing w:line="360" w:lineRule="auto"/>
        <w:ind w:firstLine="420" w:firstLineChars="200"/>
        <w:rPr>
          <w:rFonts w:hint="eastAsia" w:ascii="宋体" w:hAnsi="宋体"/>
          <w:color w:val="auto"/>
          <w:highlight w:val="none"/>
        </w:rPr>
      </w:pPr>
      <w:r>
        <w:rPr>
          <w:rFonts w:hint="eastAsia" w:ascii="宋体" w:hAnsi="宋体"/>
          <w:color w:val="auto"/>
          <w:highlight w:val="none"/>
          <w:lang w:val="en-US" w:eastAsia="zh-CN"/>
        </w:rPr>
        <w:t>5.5</w:t>
      </w:r>
      <w:r>
        <w:rPr>
          <w:rFonts w:hint="eastAsia" w:ascii="宋体" w:hAnsi="宋体"/>
          <w:color w:val="auto"/>
          <w:highlight w:val="none"/>
        </w:rPr>
        <w:t>响应文件未对采购文件的实质性要求和条件作出响应的；</w:t>
      </w:r>
    </w:p>
    <w:p w14:paraId="1972B219">
      <w:pPr>
        <w:spacing w:line="360" w:lineRule="auto"/>
        <w:ind w:firstLine="420" w:firstLineChars="200"/>
        <w:rPr>
          <w:rFonts w:hint="eastAsia" w:ascii="宋体" w:hAnsi="宋体"/>
          <w:color w:val="auto"/>
          <w:highlight w:val="none"/>
          <w:lang w:eastAsia="zh-CN"/>
        </w:rPr>
      </w:pPr>
      <w:r>
        <w:rPr>
          <w:rFonts w:hint="eastAsia" w:ascii="宋体" w:hAnsi="宋体"/>
          <w:color w:val="auto"/>
          <w:highlight w:val="none"/>
          <w:lang w:val="en-US" w:eastAsia="zh-CN"/>
        </w:rPr>
        <w:t>5.6</w:t>
      </w:r>
      <w:r>
        <w:rPr>
          <w:rFonts w:hint="eastAsia" w:ascii="宋体" w:hAnsi="宋体"/>
          <w:color w:val="auto"/>
          <w:highlight w:val="none"/>
        </w:rPr>
        <w:t>供应商有串通投标、弄虚作假、行贿等违法行为的</w:t>
      </w:r>
      <w:r>
        <w:rPr>
          <w:rFonts w:hint="eastAsia" w:ascii="宋体" w:hAnsi="宋体"/>
          <w:color w:val="auto"/>
          <w:highlight w:val="none"/>
          <w:lang w:eastAsia="zh-CN"/>
        </w:rPr>
        <w:t>；</w:t>
      </w:r>
    </w:p>
    <w:p w14:paraId="0E8C5AEC">
      <w:pPr>
        <w:spacing w:line="360" w:lineRule="auto"/>
        <w:ind w:firstLine="420" w:firstLineChars="200"/>
        <w:rPr>
          <w:rFonts w:hint="eastAsia" w:ascii="宋体" w:hAnsi="宋体" w:eastAsiaTheme="minorEastAsia"/>
          <w:color w:val="auto"/>
          <w:highlight w:val="none"/>
          <w:lang w:eastAsia="zh-CN"/>
        </w:rPr>
      </w:pPr>
      <w:r>
        <w:rPr>
          <w:rFonts w:hint="eastAsia" w:ascii="宋体" w:hAnsi="宋体"/>
          <w:color w:val="auto"/>
          <w:highlight w:val="none"/>
          <w:lang w:val="en-US" w:eastAsia="zh-CN"/>
        </w:rPr>
        <w:t>5.7</w:t>
      </w:r>
      <w:r>
        <w:rPr>
          <w:rFonts w:hint="eastAsia" w:ascii="宋体" w:hAnsi="宋体"/>
          <w:color w:val="auto"/>
          <w:highlight w:val="none"/>
        </w:rPr>
        <w:t>违反政府采购法律法规</w:t>
      </w:r>
      <w:r>
        <w:rPr>
          <w:rFonts w:hint="eastAsia" w:ascii="宋体" w:hAnsi="宋体"/>
          <w:color w:val="auto"/>
          <w:highlight w:val="none"/>
          <w:lang w:eastAsia="zh-CN"/>
        </w:rPr>
        <w:t>，</w:t>
      </w:r>
      <w:r>
        <w:rPr>
          <w:rFonts w:hint="eastAsia" w:ascii="宋体" w:hAnsi="宋体"/>
          <w:color w:val="auto"/>
          <w:highlight w:val="none"/>
        </w:rPr>
        <w:t>足以导致响应文件无效的情形</w:t>
      </w:r>
      <w:r>
        <w:rPr>
          <w:rFonts w:hint="eastAsia" w:ascii="宋体" w:hAnsi="宋体"/>
          <w:color w:val="auto"/>
          <w:highlight w:val="none"/>
          <w:lang w:eastAsia="zh-CN"/>
        </w:rPr>
        <w:t>；</w:t>
      </w:r>
    </w:p>
    <w:p w14:paraId="34B5F7D5">
      <w:pPr>
        <w:spacing w:line="360" w:lineRule="auto"/>
        <w:ind w:firstLine="420" w:firstLineChars="200"/>
        <w:rPr>
          <w:rFonts w:hint="eastAsia" w:ascii="宋体" w:hAnsi="宋体"/>
          <w:color w:val="auto"/>
          <w:highlight w:val="none"/>
          <w:lang w:val="en-US" w:eastAsia="zh-CN"/>
        </w:rPr>
      </w:pPr>
      <w:r>
        <w:rPr>
          <w:rFonts w:hint="eastAsia" w:ascii="宋体" w:hAnsi="宋体"/>
          <w:color w:val="auto"/>
          <w:highlight w:val="none"/>
          <w:lang w:val="en-US" w:eastAsia="zh-CN"/>
        </w:rPr>
        <w:t>5.8</w:t>
      </w:r>
      <w:r>
        <w:rPr>
          <w:rFonts w:hint="eastAsia" w:ascii="宋体" w:hAnsi="宋体"/>
          <w:color w:val="auto"/>
          <w:highlight w:val="none"/>
        </w:rPr>
        <w:t>招标文件规定的其他无效标条款。</w:t>
      </w:r>
    </w:p>
    <w:p w14:paraId="291E4F93">
      <w:pPr>
        <w:spacing w:line="360" w:lineRule="auto"/>
        <w:rPr>
          <w:rFonts w:ascii="宋体" w:hAnsi="宋体"/>
          <w:b/>
          <w:bCs/>
          <w:color w:val="auto"/>
          <w:highlight w:val="none"/>
        </w:rPr>
      </w:pPr>
      <w:r>
        <w:rPr>
          <w:rFonts w:hint="eastAsia" w:ascii="宋体" w:hAnsi="宋体"/>
          <w:b/>
          <w:bCs/>
          <w:color w:val="auto"/>
          <w:highlight w:val="none"/>
          <w:lang w:val="en-US" w:eastAsia="zh-CN"/>
        </w:rPr>
        <w:t>6</w:t>
      </w:r>
      <w:r>
        <w:rPr>
          <w:rFonts w:hint="eastAsia" w:ascii="宋体" w:hAnsi="宋体"/>
          <w:b/>
          <w:bCs/>
          <w:color w:val="auto"/>
          <w:highlight w:val="none"/>
        </w:rPr>
        <w:t>．定标准则</w:t>
      </w:r>
    </w:p>
    <w:p w14:paraId="1B1248BE">
      <w:pPr>
        <w:spacing w:line="360" w:lineRule="auto"/>
        <w:ind w:firstLine="420" w:firstLineChars="200"/>
        <w:rPr>
          <w:rFonts w:ascii="宋体" w:hAnsi="宋体"/>
          <w:color w:val="auto"/>
          <w:highlight w:val="none"/>
        </w:rPr>
      </w:pPr>
      <w:r>
        <w:rPr>
          <w:rFonts w:hint="eastAsia" w:ascii="宋体" w:hAnsi="宋体"/>
          <w:color w:val="auto"/>
          <w:highlight w:val="none"/>
          <w:lang w:val="en-US" w:eastAsia="zh-CN"/>
        </w:rPr>
        <w:t>本次采购采用的是</w:t>
      </w:r>
      <w:r>
        <w:rPr>
          <w:rFonts w:hint="eastAsia" w:ascii="宋体" w:hAnsi="宋体"/>
          <w:color w:val="auto"/>
          <w:highlight w:val="none"/>
        </w:rPr>
        <w:t>综合评标价法，是指以价格、技术、商务为主要因素确定</w:t>
      </w:r>
      <w:r>
        <w:rPr>
          <w:rFonts w:hint="eastAsia" w:ascii="宋体" w:hAnsi="宋体"/>
          <w:color w:val="auto"/>
          <w:highlight w:val="none"/>
          <w:lang w:eastAsia="zh-CN"/>
        </w:rPr>
        <w:t>比选</w:t>
      </w:r>
      <w:r>
        <w:rPr>
          <w:rFonts w:hint="eastAsia" w:ascii="宋体" w:hAnsi="宋体"/>
          <w:color w:val="auto"/>
          <w:highlight w:val="none"/>
        </w:rPr>
        <w:t>成交候选人的评标方法，即在全部满足</w:t>
      </w:r>
      <w:r>
        <w:rPr>
          <w:rFonts w:hint="eastAsia" w:ascii="宋体" w:hAnsi="宋体"/>
          <w:color w:val="auto"/>
          <w:highlight w:val="none"/>
          <w:lang w:eastAsia="zh-CN"/>
        </w:rPr>
        <w:t>比选</w:t>
      </w:r>
      <w:r>
        <w:rPr>
          <w:rFonts w:hint="eastAsia" w:ascii="宋体" w:hAnsi="宋体"/>
          <w:color w:val="auto"/>
          <w:highlight w:val="none"/>
        </w:rPr>
        <w:t>文件实质性要求前提下，依据统一评审要素评定投标申请文件，以综合得分最高的竞标人作为中标候选人或者中标人的评标方法。</w:t>
      </w:r>
    </w:p>
    <w:p w14:paraId="7803BE68">
      <w:pPr>
        <w:spacing w:line="360" w:lineRule="auto"/>
        <w:rPr>
          <w:rFonts w:ascii="宋体" w:hAnsi="宋体"/>
          <w:b/>
          <w:bCs/>
          <w:color w:val="auto"/>
          <w:highlight w:val="none"/>
        </w:rPr>
      </w:pPr>
      <w:r>
        <w:rPr>
          <w:rFonts w:hint="eastAsia" w:ascii="宋体" w:hAnsi="宋体"/>
          <w:b/>
          <w:bCs/>
          <w:color w:val="auto"/>
          <w:highlight w:val="none"/>
          <w:lang w:val="en-US" w:eastAsia="zh-CN"/>
        </w:rPr>
        <w:t>7</w:t>
      </w:r>
      <w:r>
        <w:rPr>
          <w:rFonts w:hint="eastAsia" w:ascii="宋体" w:hAnsi="宋体"/>
          <w:b/>
          <w:bCs/>
          <w:color w:val="auto"/>
          <w:highlight w:val="none"/>
        </w:rPr>
        <w:t>．</w:t>
      </w:r>
      <w:r>
        <w:rPr>
          <w:rFonts w:hint="eastAsia" w:ascii="宋体" w:hAnsi="宋体"/>
          <w:b/>
          <w:bCs/>
          <w:color w:val="auto"/>
          <w:highlight w:val="none"/>
          <w:lang w:val="en-US" w:eastAsia="zh-CN"/>
        </w:rPr>
        <w:t>比选</w:t>
      </w:r>
      <w:r>
        <w:rPr>
          <w:rFonts w:hint="eastAsia" w:ascii="宋体" w:hAnsi="宋体"/>
          <w:b/>
          <w:bCs/>
          <w:color w:val="auto"/>
          <w:highlight w:val="none"/>
        </w:rPr>
        <w:t>成交通知</w:t>
      </w:r>
    </w:p>
    <w:p w14:paraId="2CF2C72F">
      <w:pPr>
        <w:spacing w:line="360" w:lineRule="auto"/>
        <w:ind w:firstLine="420" w:firstLineChars="200"/>
        <w:rPr>
          <w:rFonts w:hint="eastAsia" w:ascii="宋体" w:hAnsi="宋体"/>
          <w:b/>
          <w:bCs/>
          <w:color w:val="auto"/>
          <w:highlight w:val="none"/>
        </w:rPr>
      </w:pPr>
      <w:r>
        <w:rPr>
          <w:rFonts w:hint="eastAsia" w:ascii="宋体" w:hAnsi="宋体"/>
          <w:color w:val="auto"/>
          <w:highlight w:val="none"/>
          <w:lang w:val="en-US" w:eastAsia="zh-CN"/>
        </w:rPr>
        <w:t>6</w:t>
      </w:r>
      <w:r>
        <w:rPr>
          <w:rFonts w:hint="eastAsia" w:ascii="宋体" w:hAnsi="宋体"/>
          <w:color w:val="auto"/>
          <w:highlight w:val="none"/>
        </w:rPr>
        <w:t>.</w:t>
      </w:r>
      <w:r>
        <w:rPr>
          <w:rFonts w:ascii="宋体" w:hAnsi="宋体"/>
          <w:color w:val="auto"/>
          <w:highlight w:val="none"/>
        </w:rPr>
        <w:t>1</w:t>
      </w:r>
      <w:r>
        <w:rPr>
          <w:rFonts w:hint="eastAsia" w:ascii="宋体" w:hAnsi="宋体"/>
          <w:color w:val="auto"/>
          <w:highlight w:val="none"/>
          <w:lang w:val="en-US" w:eastAsia="zh-CN"/>
        </w:rPr>
        <w:t>比选评审</w:t>
      </w:r>
      <w:r>
        <w:rPr>
          <w:rFonts w:hint="eastAsia" w:ascii="宋体" w:hAnsi="宋体"/>
          <w:color w:val="auto"/>
          <w:highlight w:val="none"/>
        </w:rPr>
        <w:t>结束</w:t>
      </w:r>
      <w:r>
        <w:rPr>
          <w:rFonts w:hint="eastAsia" w:ascii="宋体" w:hAnsi="宋体"/>
          <w:color w:val="auto"/>
          <w:highlight w:val="none"/>
          <w:lang w:val="en-US" w:eastAsia="zh-CN"/>
        </w:rPr>
        <w:t>并经挂网公示无异议</w:t>
      </w:r>
      <w:r>
        <w:rPr>
          <w:rFonts w:hint="eastAsia" w:ascii="宋体" w:hAnsi="宋体"/>
          <w:color w:val="auto"/>
          <w:highlight w:val="none"/>
        </w:rPr>
        <w:t>后，</w:t>
      </w:r>
      <w:r>
        <w:rPr>
          <w:rFonts w:hint="eastAsia" w:ascii="宋体" w:hAnsi="宋体"/>
          <w:color w:val="auto"/>
          <w:highlight w:val="none"/>
          <w:lang w:val="en-US" w:eastAsia="zh-CN"/>
        </w:rPr>
        <w:t>采购人</w:t>
      </w:r>
      <w:r>
        <w:rPr>
          <w:rFonts w:hint="eastAsia" w:ascii="宋体" w:hAnsi="宋体"/>
          <w:color w:val="auto"/>
          <w:highlight w:val="none"/>
        </w:rPr>
        <w:t>即按照相关法规以书面形式签发《成交通知书》</w:t>
      </w:r>
      <w:r>
        <w:rPr>
          <w:rFonts w:hint="eastAsia" w:ascii="宋体" w:hAnsi="宋体"/>
          <w:color w:val="auto"/>
          <w:highlight w:val="none"/>
          <w:lang w:val="en-US" w:eastAsia="zh-CN"/>
        </w:rPr>
        <w:t>。</w:t>
      </w:r>
    </w:p>
    <w:p w14:paraId="74A4E247">
      <w:pPr>
        <w:spacing w:line="360" w:lineRule="auto"/>
        <w:rPr>
          <w:rFonts w:ascii="宋体" w:hAnsi="宋体"/>
          <w:b/>
          <w:bCs/>
          <w:color w:val="auto"/>
          <w:highlight w:val="none"/>
        </w:rPr>
      </w:pPr>
      <w:r>
        <w:rPr>
          <w:rFonts w:hint="eastAsia" w:ascii="宋体" w:hAnsi="宋体"/>
          <w:b/>
          <w:bCs/>
          <w:color w:val="auto"/>
          <w:highlight w:val="none"/>
          <w:lang w:val="en-US" w:eastAsia="zh-CN"/>
        </w:rPr>
        <w:t>8</w:t>
      </w:r>
      <w:r>
        <w:rPr>
          <w:rFonts w:hint="eastAsia" w:ascii="宋体" w:hAnsi="宋体"/>
          <w:b/>
          <w:bCs/>
          <w:color w:val="auto"/>
          <w:highlight w:val="none"/>
        </w:rPr>
        <w:t>．签订合同</w:t>
      </w:r>
    </w:p>
    <w:p w14:paraId="43CAC671">
      <w:pPr>
        <w:spacing w:line="360" w:lineRule="auto"/>
        <w:ind w:firstLine="420" w:firstLineChars="200"/>
        <w:rPr>
          <w:rFonts w:ascii="宋体" w:hAnsi="宋体"/>
          <w:color w:val="auto"/>
          <w:highlight w:val="none"/>
        </w:rPr>
      </w:pPr>
      <w:r>
        <w:rPr>
          <w:rFonts w:hint="eastAsia" w:ascii="宋体" w:hAnsi="宋体"/>
          <w:color w:val="auto"/>
          <w:highlight w:val="none"/>
          <w:lang w:val="en-US" w:eastAsia="zh-CN"/>
        </w:rPr>
        <w:t>7</w:t>
      </w:r>
      <w:r>
        <w:rPr>
          <w:rFonts w:ascii="宋体" w:hAnsi="宋体"/>
          <w:color w:val="auto"/>
          <w:highlight w:val="none"/>
        </w:rPr>
        <w:t xml:space="preserve">.1 </w:t>
      </w:r>
      <w:r>
        <w:rPr>
          <w:rFonts w:hint="eastAsia" w:ascii="宋体" w:hAnsi="宋体"/>
          <w:color w:val="auto"/>
          <w:highlight w:val="none"/>
          <w:lang w:eastAsia="zh-CN"/>
        </w:rPr>
        <w:t>比选</w:t>
      </w:r>
      <w:r>
        <w:rPr>
          <w:rFonts w:hint="eastAsia" w:ascii="宋体" w:hAnsi="宋体"/>
          <w:color w:val="auto"/>
          <w:highlight w:val="none"/>
        </w:rPr>
        <w:t>成交方须按《成交通知书》指定的时间与采购方签订合同。</w:t>
      </w:r>
    </w:p>
    <w:p w14:paraId="6D420A02">
      <w:pPr>
        <w:spacing w:line="360" w:lineRule="auto"/>
        <w:ind w:firstLine="420" w:firstLineChars="200"/>
        <w:rPr>
          <w:rFonts w:hint="eastAsia" w:ascii="宋体" w:hAnsi="宋体"/>
          <w:color w:val="auto"/>
          <w:highlight w:val="none"/>
        </w:rPr>
      </w:pPr>
      <w:r>
        <w:rPr>
          <w:rFonts w:hint="eastAsia" w:ascii="宋体" w:hAnsi="宋体"/>
          <w:color w:val="auto"/>
          <w:highlight w:val="none"/>
          <w:lang w:val="en-US" w:eastAsia="zh-CN"/>
        </w:rPr>
        <w:t>7</w:t>
      </w:r>
      <w:r>
        <w:rPr>
          <w:rFonts w:ascii="宋体" w:hAnsi="宋体"/>
          <w:color w:val="auto"/>
          <w:highlight w:val="none"/>
        </w:rPr>
        <w:t>.2</w:t>
      </w:r>
      <w:r>
        <w:rPr>
          <w:rFonts w:hint="eastAsia" w:ascii="宋体" w:hAnsi="宋体"/>
          <w:color w:val="auto"/>
          <w:highlight w:val="none"/>
          <w:lang w:eastAsia="zh-CN"/>
        </w:rPr>
        <w:t>比选</w:t>
      </w:r>
      <w:r>
        <w:rPr>
          <w:rFonts w:hint="eastAsia" w:ascii="宋体" w:hAnsi="宋体"/>
          <w:color w:val="auto"/>
          <w:highlight w:val="none"/>
        </w:rPr>
        <w:t>文件、成交方的竞标文件和《成交通知书》将作为签订合同的依据。</w:t>
      </w:r>
    </w:p>
    <w:p w14:paraId="4A9578E6">
      <w:pPr>
        <w:jc w:val="left"/>
        <w:rPr>
          <w:rFonts w:hint="eastAsia" w:ascii="宋体" w:hAnsi="宋体" w:cs="宋体"/>
          <w:color w:val="auto"/>
          <w:sz w:val="24"/>
          <w:szCs w:val="24"/>
          <w:lang w:val="en-US" w:eastAsia="zh-CN"/>
        </w:rPr>
      </w:pPr>
    </w:p>
    <w:p w14:paraId="79581224">
      <w:pPr>
        <w:pStyle w:val="2"/>
        <w:jc w:val="both"/>
        <w:rPr>
          <w:rFonts w:hint="eastAsia" w:ascii="宋体" w:hAnsi="宋体"/>
          <w:color w:val="auto"/>
          <w:sz w:val="32"/>
          <w:szCs w:val="32"/>
        </w:rPr>
      </w:pPr>
      <w:r>
        <w:rPr>
          <w:rFonts w:hint="eastAsia" w:ascii="宋体" w:hAnsi="宋体"/>
          <w:color w:val="auto"/>
          <w:sz w:val="32"/>
          <w:szCs w:val="32"/>
        </w:rPr>
        <w:t xml:space="preserve"> </w:t>
      </w:r>
    </w:p>
    <w:p w14:paraId="29AAB91C">
      <w:pPr>
        <w:pStyle w:val="2"/>
        <w:jc w:val="center"/>
        <w:rPr>
          <w:rFonts w:hint="eastAsia" w:ascii="宋体" w:hAnsi="宋体"/>
          <w:color w:val="auto"/>
          <w:sz w:val="32"/>
          <w:szCs w:val="32"/>
        </w:rPr>
        <w:sectPr>
          <w:headerReference r:id="rId3" w:type="default"/>
          <w:footerReference r:id="rId4" w:type="default"/>
          <w:pgSz w:w="11907" w:h="16840"/>
          <w:pgMar w:top="1418" w:right="1701" w:bottom="1418" w:left="1701" w:header="720" w:footer="720" w:gutter="0"/>
          <w:pgBorders>
            <w:top w:val="none" w:sz="0" w:space="0"/>
            <w:left w:val="none" w:sz="0" w:space="0"/>
            <w:bottom w:val="none" w:sz="0" w:space="0"/>
            <w:right w:val="none" w:sz="0" w:space="0"/>
          </w:pgBorders>
          <w:cols w:space="720" w:num="1"/>
          <w:docGrid w:type="lines" w:linePitch="286" w:charSpace="0"/>
        </w:sectPr>
      </w:pPr>
    </w:p>
    <w:p w14:paraId="6F0DB5BC">
      <w:pPr>
        <w:pStyle w:val="2"/>
        <w:jc w:val="center"/>
        <w:rPr>
          <w:rFonts w:ascii="宋体" w:hAnsi="宋体"/>
          <w:color w:val="auto"/>
          <w:sz w:val="32"/>
          <w:szCs w:val="32"/>
        </w:rPr>
      </w:pPr>
      <w:r>
        <w:rPr>
          <w:rFonts w:hint="eastAsia" w:ascii="宋体" w:hAnsi="宋体"/>
          <w:color w:val="auto"/>
          <w:sz w:val="32"/>
          <w:szCs w:val="32"/>
        </w:rPr>
        <w:t>竞标</w:t>
      </w:r>
      <w:r>
        <w:rPr>
          <w:rFonts w:hint="eastAsia" w:ascii="宋体" w:hAnsi="宋体"/>
          <w:color w:val="auto"/>
          <w:sz w:val="32"/>
          <w:szCs w:val="32"/>
          <w:lang w:val="en-US" w:eastAsia="zh-CN"/>
        </w:rPr>
        <w:t>响应</w:t>
      </w:r>
      <w:r>
        <w:rPr>
          <w:rFonts w:hint="eastAsia" w:ascii="宋体" w:hAnsi="宋体"/>
          <w:color w:val="auto"/>
          <w:sz w:val="32"/>
          <w:szCs w:val="32"/>
        </w:rPr>
        <w:t>文件格式</w:t>
      </w:r>
    </w:p>
    <w:p w14:paraId="5D7CC6AB">
      <w:pPr>
        <w:pStyle w:val="21"/>
        <w:ind w:firstLine="640"/>
        <w:rPr>
          <w:color w:val="auto"/>
        </w:rPr>
      </w:pPr>
    </w:p>
    <w:p w14:paraId="6D10AE73">
      <w:pPr>
        <w:jc w:val="center"/>
        <w:rPr>
          <w:rFonts w:hint="eastAsia" w:ascii="宋体" w:hAnsi="宋体"/>
          <w:b/>
          <w:color w:val="auto"/>
          <w:kern w:val="44"/>
          <w:sz w:val="36"/>
          <w:szCs w:val="36"/>
        </w:rPr>
      </w:pPr>
      <w:r>
        <w:rPr>
          <w:rFonts w:hint="eastAsia" w:ascii="宋体" w:hAnsi="宋体"/>
          <w:b/>
          <w:color w:val="auto"/>
          <w:kern w:val="44"/>
          <w:sz w:val="36"/>
          <w:szCs w:val="36"/>
          <w:lang w:val="en-US" w:eastAsia="zh-CN"/>
        </w:rPr>
        <w:t>贵州大学动物科学学院</w:t>
      </w:r>
      <w:r>
        <w:rPr>
          <w:rFonts w:hint="eastAsia" w:ascii="宋体" w:hAnsi="宋体"/>
          <w:b/>
          <w:color w:val="auto"/>
          <w:kern w:val="44"/>
          <w:sz w:val="36"/>
          <w:szCs w:val="36"/>
        </w:rPr>
        <w:t>贵州省生猪产业技术体系</w:t>
      </w:r>
    </w:p>
    <w:p w14:paraId="534BA872">
      <w:pPr>
        <w:jc w:val="center"/>
        <w:rPr>
          <w:rFonts w:hint="eastAsia" w:ascii="宋体" w:hAnsi="宋体"/>
          <w:b/>
          <w:color w:val="auto"/>
          <w:kern w:val="44"/>
          <w:sz w:val="36"/>
          <w:szCs w:val="36"/>
        </w:rPr>
      </w:pPr>
      <w:r>
        <w:rPr>
          <w:rFonts w:hint="eastAsia" w:ascii="宋体" w:hAnsi="宋体"/>
          <w:b/>
          <w:color w:val="auto"/>
          <w:kern w:val="44"/>
          <w:sz w:val="36"/>
          <w:szCs w:val="36"/>
        </w:rPr>
        <w:t>健康养殖功能实验室</w:t>
      </w:r>
    </w:p>
    <w:p w14:paraId="171EF88D">
      <w:pPr>
        <w:jc w:val="center"/>
        <w:rPr>
          <w:rFonts w:ascii="宋体" w:hAnsi="宋体"/>
          <w:b/>
          <w:color w:val="auto"/>
          <w:kern w:val="44"/>
          <w:sz w:val="36"/>
          <w:szCs w:val="36"/>
        </w:rPr>
      </w:pPr>
      <w:r>
        <w:rPr>
          <w:rFonts w:hint="eastAsia" w:ascii="宋体" w:hAnsi="宋体"/>
          <w:b/>
          <w:color w:val="auto"/>
          <w:kern w:val="44"/>
          <w:sz w:val="36"/>
          <w:szCs w:val="36"/>
        </w:rPr>
        <w:t>试剂耗材</w:t>
      </w:r>
    </w:p>
    <w:p w14:paraId="7F6FC1F1">
      <w:pPr>
        <w:jc w:val="center"/>
        <w:rPr>
          <w:rFonts w:hint="eastAsia" w:ascii="宋体" w:hAnsi="宋体"/>
          <w:color w:val="auto"/>
          <w:sz w:val="40"/>
          <w:szCs w:val="40"/>
          <w:lang w:val="en-US" w:eastAsia="zh-CN"/>
        </w:rPr>
      </w:pPr>
    </w:p>
    <w:p w14:paraId="28BA50DA">
      <w:pPr>
        <w:jc w:val="center"/>
        <w:rPr>
          <w:rFonts w:ascii="宋体" w:hAnsi="宋体"/>
          <w:color w:val="auto"/>
          <w:sz w:val="120"/>
        </w:rPr>
      </w:pPr>
      <w:r>
        <w:rPr>
          <w:rFonts w:hint="eastAsia" w:ascii="宋体" w:hAnsi="宋体"/>
          <w:color w:val="auto"/>
          <w:sz w:val="120"/>
        </w:rPr>
        <w:t>竞 标 文 件</w:t>
      </w:r>
    </w:p>
    <w:p w14:paraId="52418A85">
      <w:pPr>
        <w:jc w:val="center"/>
        <w:rPr>
          <w:rFonts w:ascii="宋体" w:hAnsi="宋体"/>
          <w:color w:val="auto"/>
          <w:sz w:val="24"/>
        </w:rPr>
      </w:pPr>
    </w:p>
    <w:p w14:paraId="002D03AF">
      <w:pPr>
        <w:ind w:firstLine="1600" w:firstLineChars="500"/>
        <w:rPr>
          <w:rFonts w:ascii="宋体" w:hAnsi="宋体"/>
          <w:color w:val="auto"/>
          <w:sz w:val="32"/>
          <w:u w:val="single"/>
        </w:rPr>
      </w:pPr>
    </w:p>
    <w:p w14:paraId="35F95204">
      <w:pPr>
        <w:rPr>
          <w:rFonts w:ascii="宋体" w:hAnsi="宋体"/>
          <w:color w:val="auto"/>
          <w:sz w:val="32"/>
          <w:u w:val="single"/>
        </w:rPr>
      </w:pPr>
    </w:p>
    <w:p w14:paraId="066377DB">
      <w:pPr>
        <w:rPr>
          <w:rFonts w:ascii="宋体" w:hAnsi="宋体"/>
          <w:color w:val="auto"/>
          <w:sz w:val="32"/>
          <w:u w:val="single"/>
        </w:rPr>
      </w:pPr>
    </w:p>
    <w:p w14:paraId="0F02B6F4">
      <w:pPr>
        <w:rPr>
          <w:rFonts w:ascii="宋体" w:hAnsi="宋体"/>
          <w:color w:val="auto"/>
          <w:sz w:val="32"/>
          <w:u w:val="single"/>
        </w:rPr>
      </w:pPr>
    </w:p>
    <w:p w14:paraId="218A22AE">
      <w:pPr>
        <w:spacing w:line="600" w:lineRule="exact"/>
        <w:rPr>
          <w:rFonts w:ascii="宋体" w:hAnsi="宋体"/>
          <w:color w:val="auto"/>
          <w:sz w:val="28"/>
        </w:rPr>
      </w:pPr>
      <w:r>
        <w:rPr>
          <w:rFonts w:hint="eastAsia" w:ascii="宋体" w:hAnsi="宋体"/>
          <w:color w:val="auto"/>
          <w:sz w:val="28"/>
        </w:rPr>
        <w:t>竞 标 人 名 称：（加盖单位章）</w:t>
      </w:r>
    </w:p>
    <w:p w14:paraId="6EA69F85">
      <w:pPr>
        <w:spacing w:line="600" w:lineRule="exact"/>
        <w:rPr>
          <w:rFonts w:ascii="宋体" w:hAnsi="宋体"/>
          <w:color w:val="auto"/>
          <w:sz w:val="28"/>
        </w:rPr>
      </w:pPr>
    </w:p>
    <w:p w14:paraId="664068DF">
      <w:pPr>
        <w:spacing w:line="600" w:lineRule="exact"/>
        <w:rPr>
          <w:rFonts w:ascii="宋体" w:hAnsi="宋体"/>
          <w:color w:val="auto"/>
          <w:sz w:val="28"/>
        </w:rPr>
      </w:pPr>
      <w:r>
        <w:rPr>
          <w:rFonts w:hint="eastAsia" w:ascii="宋体" w:hAnsi="宋体"/>
          <w:color w:val="auto"/>
          <w:sz w:val="28"/>
        </w:rPr>
        <w:t>法定代表人或法定代表人授权的代理人：</w:t>
      </w:r>
      <w:r>
        <w:rPr>
          <w:rFonts w:hint="eastAsia" w:ascii="宋体" w:hAnsi="宋体"/>
          <w:color w:val="auto"/>
          <w:sz w:val="28"/>
          <w:lang w:val="en-US" w:eastAsia="zh-CN"/>
        </w:rPr>
        <w:t xml:space="preserve"> </w:t>
      </w:r>
      <w:r>
        <w:rPr>
          <w:rFonts w:hint="eastAsia" w:ascii="宋体" w:hAnsi="宋体"/>
          <w:color w:val="auto"/>
          <w:sz w:val="28"/>
        </w:rPr>
        <w:t>（印章或签字）</w:t>
      </w:r>
    </w:p>
    <w:p w14:paraId="76B13976">
      <w:pPr>
        <w:spacing w:line="600" w:lineRule="exact"/>
        <w:jc w:val="center"/>
        <w:rPr>
          <w:rFonts w:ascii="宋体" w:hAnsi="宋体"/>
          <w:color w:val="auto"/>
          <w:sz w:val="28"/>
        </w:rPr>
      </w:pPr>
    </w:p>
    <w:p w14:paraId="3064447F">
      <w:pPr>
        <w:spacing w:line="600" w:lineRule="exact"/>
        <w:jc w:val="center"/>
        <w:rPr>
          <w:rFonts w:ascii="宋体" w:hAnsi="宋体"/>
          <w:color w:val="auto"/>
          <w:sz w:val="28"/>
        </w:rPr>
      </w:pPr>
    </w:p>
    <w:p w14:paraId="6A31CEE2">
      <w:pPr>
        <w:spacing w:line="600" w:lineRule="exact"/>
        <w:jc w:val="center"/>
        <w:rPr>
          <w:rFonts w:ascii="宋体" w:hAnsi="宋体"/>
          <w:color w:val="auto"/>
          <w:sz w:val="32"/>
        </w:rPr>
      </w:pPr>
      <w:r>
        <w:rPr>
          <w:rFonts w:hint="eastAsia" w:ascii="宋体" w:hAnsi="宋体"/>
          <w:color w:val="auto"/>
          <w:sz w:val="28"/>
          <w:u w:val="single"/>
        </w:rPr>
        <w:t xml:space="preserve"> </w:t>
      </w:r>
      <w:r>
        <w:rPr>
          <w:rFonts w:hint="eastAsia" w:ascii="宋体" w:hAnsi="宋体"/>
          <w:color w:val="auto"/>
          <w:sz w:val="28"/>
          <w:u w:val="single"/>
          <w:lang w:eastAsia="zh-CN"/>
        </w:rPr>
        <w:t>202</w:t>
      </w:r>
      <w:r>
        <w:rPr>
          <w:rFonts w:hint="eastAsia" w:ascii="宋体" w:hAnsi="宋体"/>
          <w:color w:val="auto"/>
          <w:sz w:val="28"/>
          <w:u w:val="single"/>
          <w:lang w:val="en-US" w:eastAsia="zh-CN"/>
        </w:rPr>
        <w:t>6</w:t>
      </w:r>
      <w:r>
        <w:rPr>
          <w:rFonts w:hint="eastAsia" w:ascii="宋体" w:hAnsi="宋体"/>
          <w:color w:val="auto"/>
          <w:sz w:val="28"/>
        </w:rPr>
        <w:t>年  月  日</w:t>
      </w:r>
    </w:p>
    <w:p w14:paraId="4BA37E81">
      <w:pPr>
        <w:jc w:val="left"/>
        <w:rPr>
          <w:rFonts w:hint="eastAsia" w:ascii="宋体" w:hAnsi="宋体" w:cs="宋体"/>
          <w:color w:val="auto"/>
          <w:sz w:val="24"/>
          <w:szCs w:val="24"/>
          <w:lang w:val="en-US" w:eastAsia="zh-CN"/>
        </w:rPr>
      </w:pPr>
    </w:p>
    <w:p w14:paraId="76819BF2">
      <w:pPr>
        <w:jc w:val="left"/>
        <w:rPr>
          <w:rFonts w:hint="eastAsia" w:ascii="宋体" w:hAnsi="宋体" w:cs="宋体"/>
          <w:color w:val="auto"/>
          <w:sz w:val="24"/>
          <w:szCs w:val="24"/>
          <w:lang w:val="en-US" w:eastAsia="zh-CN"/>
        </w:rPr>
      </w:pPr>
    </w:p>
    <w:p w14:paraId="47201425">
      <w:pPr>
        <w:jc w:val="left"/>
        <w:rPr>
          <w:rFonts w:hint="eastAsia" w:ascii="宋体" w:hAnsi="宋体" w:cs="宋体"/>
          <w:color w:val="auto"/>
          <w:sz w:val="24"/>
          <w:szCs w:val="24"/>
          <w:lang w:val="en-US" w:eastAsia="zh-CN"/>
        </w:rPr>
      </w:pPr>
    </w:p>
    <w:p w14:paraId="61ED610B">
      <w:pPr>
        <w:rPr>
          <w:rFonts w:hint="eastAsia" w:ascii="宋体" w:hAnsi="宋体" w:cs="宋体"/>
          <w:color w:val="auto"/>
          <w:sz w:val="24"/>
          <w:szCs w:val="24"/>
          <w:lang w:val="en-US" w:eastAsia="zh-CN"/>
        </w:rPr>
      </w:pPr>
    </w:p>
    <w:p w14:paraId="0DD57654">
      <w:pPr>
        <w:jc w:val="left"/>
        <w:rPr>
          <w:rFonts w:hint="eastAsia" w:ascii="宋体" w:hAnsi="宋体" w:cs="宋体"/>
          <w:color w:val="auto"/>
          <w:sz w:val="24"/>
          <w:szCs w:val="24"/>
          <w:lang w:val="en-US" w:eastAsia="zh-CN"/>
        </w:rPr>
      </w:pPr>
    </w:p>
    <w:p w14:paraId="3870C53C">
      <w:pPr>
        <w:jc w:val="left"/>
        <w:rPr>
          <w:rFonts w:hint="eastAsia" w:ascii="宋体" w:hAnsi="宋体" w:cs="宋体"/>
          <w:color w:val="auto"/>
          <w:sz w:val="36"/>
          <w:szCs w:val="36"/>
          <w:lang w:val="en-US" w:eastAsia="zh-CN"/>
        </w:rPr>
      </w:pPr>
      <w:r>
        <w:rPr>
          <w:rFonts w:hint="eastAsia" w:ascii="宋体" w:hAnsi="宋体" w:cs="宋体"/>
          <w:color w:val="auto"/>
          <w:sz w:val="24"/>
          <w:szCs w:val="24"/>
          <w:lang w:val="en-US" w:eastAsia="zh-CN"/>
        </w:rPr>
        <w:t>1.竞标报价</w:t>
      </w:r>
      <w:r>
        <w:rPr>
          <w:rFonts w:hint="eastAsia" w:ascii="宋体" w:hAnsi="宋体" w:cs="宋体"/>
          <w:color w:val="auto"/>
          <w:sz w:val="36"/>
          <w:szCs w:val="36"/>
          <w:lang w:val="en-US" w:eastAsia="zh-CN"/>
        </w:rPr>
        <w:t xml:space="preserve">             </w:t>
      </w:r>
    </w:p>
    <w:p w14:paraId="42D8CB0D">
      <w:pPr>
        <w:jc w:val="center"/>
        <w:rPr>
          <w:rFonts w:hint="eastAsia" w:ascii="宋体" w:hAnsi="宋体" w:cs="宋体" w:eastAsiaTheme="minorEastAsia"/>
          <w:color w:val="auto"/>
          <w:sz w:val="36"/>
          <w:szCs w:val="36"/>
          <w:lang w:eastAsia="zh-CN"/>
        </w:rPr>
      </w:pPr>
      <w:r>
        <w:rPr>
          <w:rFonts w:hint="eastAsia" w:ascii="宋体" w:hAnsi="宋体" w:cs="宋体"/>
          <w:color w:val="auto"/>
          <w:sz w:val="36"/>
          <w:szCs w:val="36"/>
        </w:rPr>
        <w:t>竞标</w:t>
      </w:r>
      <w:r>
        <w:rPr>
          <w:rFonts w:hint="eastAsia" w:ascii="宋体" w:hAnsi="宋体" w:cs="宋体"/>
          <w:color w:val="auto"/>
          <w:sz w:val="36"/>
          <w:szCs w:val="36"/>
          <w:lang w:val="en-US" w:eastAsia="zh-CN"/>
        </w:rPr>
        <w:t>报价</w:t>
      </w:r>
    </w:p>
    <w:p w14:paraId="508E4660">
      <w:pPr>
        <w:rPr>
          <w:rFonts w:ascii="宋体" w:hAnsi="宋体" w:cs="宋体"/>
          <w:color w:val="auto"/>
          <w:szCs w:val="21"/>
        </w:rPr>
      </w:pPr>
    </w:p>
    <w:p w14:paraId="0E03B6BD">
      <w:pPr>
        <w:autoSpaceDE w:val="0"/>
        <w:autoSpaceDN w:val="0"/>
        <w:adjustRightInd w:val="0"/>
        <w:jc w:val="left"/>
        <w:rPr>
          <w:rFonts w:ascii="宋体" w:hAnsi="宋体" w:cs="宋体"/>
          <w:color w:val="auto"/>
          <w:kern w:val="0"/>
          <w:szCs w:val="21"/>
        </w:rPr>
      </w:pPr>
      <w:r>
        <w:rPr>
          <w:rFonts w:hint="eastAsia" w:ascii="宋体" w:hAnsi="宋体" w:cs="宋体"/>
          <w:color w:val="auto"/>
          <w:kern w:val="0"/>
          <w:szCs w:val="21"/>
          <w:u w:val="single"/>
        </w:rPr>
        <w:t xml:space="preserve">                        </w:t>
      </w:r>
      <w:r>
        <w:rPr>
          <w:rFonts w:hint="eastAsia" w:ascii="宋体" w:hAnsi="宋体" w:cs="宋体"/>
          <w:color w:val="auto"/>
          <w:kern w:val="0"/>
          <w:szCs w:val="21"/>
        </w:rPr>
        <w:t>（</w:t>
      </w:r>
      <w:r>
        <w:rPr>
          <w:rFonts w:hint="eastAsia" w:ascii="宋体" w:hAnsi="宋体" w:cs="宋体"/>
          <w:color w:val="auto"/>
          <w:kern w:val="0"/>
          <w:szCs w:val="21"/>
          <w:lang w:val="en-US" w:eastAsia="zh-CN"/>
        </w:rPr>
        <w:t>采购</w:t>
      </w:r>
      <w:r>
        <w:rPr>
          <w:rFonts w:hint="eastAsia" w:ascii="宋体" w:hAnsi="宋体" w:cs="宋体"/>
          <w:color w:val="auto"/>
          <w:kern w:val="0"/>
          <w:szCs w:val="21"/>
        </w:rPr>
        <w:t>人名称）：</w:t>
      </w:r>
    </w:p>
    <w:p w14:paraId="1E27DF6E">
      <w:pPr>
        <w:autoSpaceDE w:val="0"/>
        <w:autoSpaceDN w:val="0"/>
        <w:adjustRightInd w:val="0"/>
        <w:jc w:val="left"/>
        <w:rPr>
          <w:rFonts w:ascii="宋体" w:hAnsi="宋体" w:cs="宋体"/>
          <w:color w:val="auto"/>
          <w:kern w:val="0"/>
          <w:szCs w:val="21"/>
        </w:rPr>
      </w:pPr>
    </w:p>
    <w:p w14:paraId="5075922D">
      <w:pPr>
        <w:spacing w:line="360" w:lineRule="auto"/>
        <w:ind w:firstLine="420" w:firstLineChars="200"/>
        <w:rPr>
          <w:rFonts w:hint="eastAsia" w:ascii="宋体" w:hAnsi="TimesNewRomanPSMT" w:cs="宋体" w:eastAsiaTheme="minorEastAsia"/>
          <w:color w:val="auto"/>
          <w:kern w:val="0"/>
          <w:szCs w:val="21"/>
          <w:lang w:eastAsia="zh-CN"/>
        </w:rPr>
      </w:pPr>
      <w:r>
        <w:rPr>
          <w:rFonts w:hint="eastAsia" w:ascii="宋体" w:hAnsi="TimesNewRomanPSMT" w:cs="宋体"/>
          <w:color w:val="auto"/>
          <w:kern w:val="0"/>
          <w:szCs w:val="21"/>
          <w:lang w:val="en-US" w:eastAsia="zh-CN"/>
        </w:rPr>
        <w:t>我单位</w:t>
      </w:r>
      <w:r>
        <w:rPr>
          <w:rFonts w:hint="eastAsia" w:ascii="宋体" w:hAnsi="TimesNewRomanPSMT" w:cs="宋体"/>
          <w:color w:val="auto"/>
          <w:kern w:val="0"/>
          <w:szCs w:val="21"/>
        </w:rPr>
        <w:t>在充分研究</w:t>
      </w:r>
      <w:r>
        <w:rPr>
          <w:rFonts w:hint="eastAsia" w:ascii="宋体" w:hAnsi="TimesNewRomanPSMT" w:cs="宋体"/>
          <w:color w:val="auto"/>
          <w:kern w:val="0"/>
          <w:szCs w:val="21"/>
          <w:u w:val="single"/>
        </w:rPr>
        <w:t xml:space="preserve">                 </w:t>
      </w:r>
      <w:r>
        <w:rPr>
          <w:rFonts w:hint="eastAsia" w:ascii="宋体" w:hAnsi="TimesNewRomanPSMT" w:cs="宋体"/>
          <w:color w:val="auto"/>
          <w:kern w:val="0"/>
          <w:szCs w:val="21"/>
        </w:rPr>
        <w:t>（项目名称）</w:t>
      </w:r>
      <w:r>
        <w:rPr>
          <w:rFonts w:hint="eastAsia" w:ascii="宋体" w:hAnsi="TimesNewRomanPSMT" w:cs="宋体"/>
          <w:color w:val="auto"/>
          <w:kern w:val="0"/>
          <w:szCs w:val="21"/>
          <w:lang w:val="en-US" w:eastAsia="zh-CN"/>
        </w:rPr>
        <w:t>比选采购文件</w:t>
      </w:r>
      <w:r>
        <w:rPr>
          <w:rFonts w:hint="eastAsia" w:ascii="宋体" w:hAnsi="TimesNewRomanPSMT" w:cs="宋体"/>
          <w:color w:val="auto"/>
          <w:kern w:val="0"/>
          <w:szCs w:val="21"/>
        </w:rPr>
        <w:t>后，我方愿意承担该项目的采购任务，并履行</w:t>
      </w:r>
      <w:r>
        <w:rPr>
          <w:rFonts w:hint="eastAsia" w:ascii="宋体" w:hAnsi="TimesNewRomanPSMT" w:cs="宋体"/>
          <w:color w:val="auto"/>
          <w:kern w:val="0"/>
          <w:szCs w:val="21"/>
          <w:lang w:val="en-US" w:eastAsia="zh-CN"/>
        </w:rPr>
        <w:t>比选采购</w:t>
      </w:r>
      <w:r>
        <w:rPr>
          <w:rFonts w:hint="eastAsia" w:ascii="宋体" w:hAnsi="TimesNewRomanPSMT" w:cs="宋体"/>
          <w:color w:val="auto"/>
          <w:kern w:val="0"/>
          <w:szCs w:val="21"/>
        </w:rPr>
        <w:t>文件中对成交人的全部要求和应承担的义务，根据我单位实际情况和结合自身实力</w:t>
      </w:r>
      <w:r>
        <w:rPr>
          <w:rFonts w:hint="eastAsia" w:ascii="宋体" w:hAnsi="TimesNewRomanPSMT" w:cs="宋体"/>
          <w:color w:val="auto"/>
          <w:kern w:val="0"/>
          <w:szCs w:val="21"/>
          <w:lang w:eastAsia="zh-CN"/>
        </w:rPr>
        <w:t>，我单位承诺</w:t>
      </w:r>
      <w:r>
        <w:rPr>
          <w:rFonts w:hint="eastAsia" w:ascii="宋体" w:hAnsi="TimesNewRomanPSMT" w:cs="宋体"/>
          <w:color w:val="auto"/>
          <w:kern w:val="0"/>
          <w:szCs w:val="21"/>
          <w:lang w:val="en-US" w:eastAsia="zh-CN"/>
        </w:rPr>
        <w:t>本项目</w:t>
      </w:r>
      <w:r>
        <w:rPr>
          <w:rFonts w:hint="eastAsia" w:ascii="宋体" w:hAnsi="TimesNewRomanPSMT" w:cs="宋体"/>
          <w:color w:val="auto"/>
          <w:kern w:val="0"/>
          <w:szCs w:val="21"/>
          <w:lang w:eastAsia="zh-CN"/>
        </w:rPr>
        <w:t>竞标报价为（大写金额）：_______________，小写：</w:t>
      </w:r>
      <w:r>
        <w:rPr>
          <w:rFonts w:hint="eastAsia" w:ascii="宋体" w:hAnsi="TimesNewRomanPSMT" w:cs="宋体"/>
          <w:color w:val="auto"/>
          <w:kern w:val="0"/>
          <w:szCs w:val="21"/>
          <w:u w:val="single"/>
          <w:lang w:eastAsia="zh-CN"/>
        </w:rPr>
        <w:t xml:space="preserve">     </w:t>
      </w:r>
      <w:r>
        <w:rPr>
          <w:rFonts w:hint="eastAsia" w:ascii="宋体" w:hAnsi="TimesNewRomanPSMT" w:cs="宋体"/>
          <w:color w:val="auto"/>
          <w:kern w:val="0"/>
          <w:szCs w:val="21"/>
          <w:lang w:eastAsia="zh-CN"/>
        </w:rPr>
        <w:t xml:space="preserve"> 。（报价均为含税价格）</w:t>
      </w:r>
    </w:p>
    <w:p w14:paraId="098FA462">
      <w:pPr>
        <w:pStyle w:val="5"/>
        <w:spacing w:line="360" w:lineRule="auto"/>
        <w:ind w:left="0" w:leftChars="0" w:firstLine="420" w:firstLineChars="200"/>
        <w:rPr>
          <w:rFonts w:hint="eastAsia" w:ascii="宋体" w:hAnsi="TimesNewRomanPSMT" w:cs="宋体" w:eastAsiaTheme="minorEastAsia"/>
          <w:color w:val="auto"/>
          <w:kern w:val="0"/>
          <w:sz w:val="21"/>
          <w:szCs w:val="21"/>
          <w:lang w:val="en-US" w:eastAsia="zh-CN" w:bidi="ar-SA"/>
        </w:rPr>
      </w:pPr>
      <w:r>
        <w:rPr>
          <w:rFonts w:hint="eastAsia" w:ascii="宋体" w:hAnsi="TimesNewRomanPSMT" w:cs="宋体" w:eastAsiaTheme="minorEastAsia"/>
          <w:color w:val="auto"/>
          <w:kern w:val="0"/>
          <w:sz w:val="21"/>
          <w:szCs w:val="21"/>
          <w:lang w:val="en-US" w:eastAsia="zh-CN" w:bidi="ar-SA"/>
        </w:rPr>
        <w:t>如果我单位</w:t>
      </w:r>
      <w:r>
        <w:rPr>
          <w:rFonts w:hint="eastAsia" w:hAnsi="TimesNewRomanPSMT" w:cs="宋体"/>
          <w:color w:val="auto"/>
          <w:kern w:val="0"/>
          <w:sz w:val="21"/>
          <w:szCs w:val="21"/>
          <w:lang w:val="en-US" w:eastAsia="zh-CN" w:bidi="ar-SA"/>
        </w:rPr>
        <w:t>最终</w:t>
      </w:r>
      <w:r>
        <w:rPr>
          <w:rFonts w:hint="eastAsia" w:ascii="宋体" w:hAnsi="TimesNewRomanPSMT" w:cs="宋体" w:eastAsiaTheme="minorEastAsia"/>
          <w:color w:val="auto"/>
          <w:kern w:val="0"/>
          <w:sz w:val="21"/>
          <w:szCs w:val="21"/>
          <w:lang w:val="en-US" w:eastAsia="zh-CN" w:bidi="ar-SA"/>
        </w:rPr>
        <w:t>成交，我们将按</w:t>
      </w:r>
      <w:r>
        <w:rPr>
          <w:rFonts w:hint="eastAsia" w:hAnsi="TimesNewRomanPSMT" w:cs="宋体"/>
          <w:color w:val="auto"/>
          <w:kern w:val="0"/>
          <w:sz w:val="21"/>
          <w:szCs w:val="21"/>
          <w:lang w:val="en-US" w:eastAsia="zh-CN" w:bidi="ar-SA"/>
        </w:rPr>
        <w:t>比选采购</w:t>
      </w:r>
      <w:r>
        <w:rPr>
          <w:rFonts w:hint="eastAsia" w:ascii="宋体" w:hAnsi="TimesNewRomanPSMT" w:cs="宋体" w:eastAsiaTheme="minorEastAsia"/>
          <w:color w:val="auto"/>
          <w:kern w:val="0"/>
          <w:sz w:val="21"/>
          <w:szCs w:val="21"/>
          <w:lang w:val="en-US" w:eastAsia="zh-CN" w:bidi="ar-SA"/>
        </w:rPr>
        <w:t>文件中条款的规定，在接到成交通知书后</w:t>
      </w:r>
      <w:r>
        <w:rPr>
          <w:rFonts w:hint="eastAsia" w:hAnsi="TimesNewRomanPSMT" w:cs="宋体"/>
          <w:color w:val="auto"/>
          <w:kern w:val="0"/>
          <w:sz w:val="21"/>
          <w:szCs w:val="21"/>
          <w:lang w:val="en-US" w:eastAsia="zh-CN" w:bidi="ar-SA"/>
        </w:rPr>
        <w:t>按采购人要求的时间</w:t>
      </w:r>
      <w:r>
        <w:rPr>
          <w:rFonts w:hint="eastAsia" w:ascii="宋体" w:hAnsi="TimesNewRomanPSMT" w:cs="宋体" w:eastAsiaTheme="minorEastAsia"/>
          <w:color w:val="auto"/>
          <w:kern w:val="0"/>
          <w:sz w:val="21"/>
          <w:szCs w:val="21"/>
          <w:lang w:val="en-US" w:eastAsia="zh-CN" w:bidi="ar-SA"/>
        </w:rPr>
        <w:t>来进行合同签订，并按采购人指定的时间和地点完成本项目要求的所有服务。保证质量达到国家有关</w:t>
      </w:r>
      <w:r>
        <w:rPr>
          <w:rFonts w:hint="eastAsia" w:hAnsi="TimesNewRomanPSMT" w:cs="宋体"/>
          <w:color w:val="auto"/>
          <w:kern w:val="0"/>
          <w:sz w:val="21"/>
          <w:szCs w:val="21"/>
          <w:lang w:val="en-US" w:eastAsia="zh-CN" w:bidi="ar-SA"/>
        </w:rPr>
        <w:t>行业</w:t>
      </w:r>
      <w:r>
        <w:rPr>
          <w:rFonts w:hint="eastAsia" w:ascii="宋体" w:hAnsi="TimesNewRomanPSMT" w:cs="宋体" w:eastAsiaTheme="minorEastAsia"/>
          <w:color w:val="auto"/>
          <w:kern w:val="0"/>
          <w:sz w:val="21"/>
          <w:szCs w:val="21"/>
          <w:lang w:val="en-US" w:eastAsia="zh-CN" w:bidi="ar-SA"/>
        </w:rPr>
        <w:t>质量验收规范标准。</w:t>
      </w:r>
    </w:p>
    <w:p w14:paraId="764796E4">
      <w:pPr>
        <w:pStyle w:val="5"/>
        <w:spacing w:line="360" w:lineRule="auto"/>
        <w:ind w:left="0" w:leftChars="0" w:firstLine="420" w:firstLineChars="200"/>
        <w:rPr>
          <w:rFonts w:hint="eastAsia" w:ascii="宋体" w:hAnsi="TimesNewRomanPSMT" w:cs="宋体" w:eastAsiaTheme="minorEastAsia"/>
          <w:color w:val="auto"/>
          <w:kern w:val="0"/>
          <w:sz w:val="21"/>
          <w:szCs w:val="21"/>
          <w:lang w:val="en-US" w:eastAsia="zh-CN" w:bidi="ar-SA"/>
        </w:rPr>
      </w:pPr>
      <w:r>
        <w:rPr>
          <w:rFonts w:hint="eastAsia" w:ascii="宋体" w:hAnsi="TimesNewRomanPSMT" w:cs="宋体" w:eastAsiaTheme="minorEastAsia"/>
          <w:color w:val="auto"/>
          <w:kern w:val="0"/>
          <w:sz w:val="21"/>
          <w:szCs w:val="21"/>
          <w:lang w:val="en-US" w:eastAsia="zh-CN" w:bidi="ar-SA"/>
        </w:rPr>
        <w:t>我方同意所提交的竞标文件符合竞标有效期内规定,在此期间内如果</w:t>
      </w:r>
      <w:r>
        <w:rPr>
          <w:rFonts w:hint="eastAsia" w:hAnsi="TimesNewRomanPSMT" w:cs="宋体"/>
          <w:color w:val="auto"/>
          <w:kern w:val="0"/>
          <w:sz w:val="21"/>
          <w:szCs w:val="21"/>
          <w:lang w:val="en-US" w:eastAsia="zh-CN" w:bidi="ar-SA"/>
        </w:rPr>
        <w:t>比选</w:t>
      </w:r>
      <w:r>
        <w:rPr>
          <w:rFonts w:hint="eastAsia" w:ascii="宋体" w:hAnsi="TimesNewRomanPSMT" w:cs="宋体" w:eastAsiaTheme="minorEastAsia"/>
          <w:color w:val="auto"/>
          <w:kern w:val="0"/>
          <w:sz w:val="21"/>
          <w:szCs w:val="21"/>
          <w:lang w:val="en-US" w:eastAsia="zh-CN" w:bidi="ar-SA"/>
        </w:rPr>
        <w:t>成交,我方将受此约束。</w:t>
      </w:r>
    </w:p>
    <w:p w14:paraId="75ED16AD">
      <w:pPr>
        <w:pStyle w:val="5"/>
        <w:spacing w:line="360" w:lineRule="auto"/>
        <w:ind w:left="0" w:leftChars="0" w:firstLine="420" w:firstLineChars="200"/>
        <w:rPr>
          <w:rFonts w:hint="eastAsia" w:ascii="宋体" w:hAnsi="TimesNewRomanPSMT" w:cs="宋体" w:eastAsiaTheme="minorEastAsia"/>
          <w:color w:val="auto"/>
          <w:kern w:val="0"/>
          <w:sz w:val="21"/>
          <w:szCs w:val="21"/>
          <w:lang w:val="en-US" w:eastAsia="zh-CN" w:bidi="ar-SA"/>
        </w:rPr>
      </w:pPr>
      <w:r>
        <w:rPr>
          <w:rFonts w:hint="eastAsia" w:ascii="宋体" w:hAnsi="TimesNewRomanPSMT" w:cs="宋体" w:eastAsiaTheme="minorEastAsia"/>
          <w:color w:val="auto"/>
          <w:kern w:val="0"/>
          <w:sz w:val="21"/>
          <w:szCs w:val="21"/>
          <w:lang w:val="en-US" w:eastAsia="zh-CN" w:bidi="ar-SA"/>
        </w:rPr>
        <w:t>除非另外达成协议并生效，你方的</w:t>
      </w:r>
      <w:r>
        <w:rPr>
          <w:rFonts w:hint="eastAsia" w:hAnsi="TimesNewRomanPSMT" w:cs="宋体"/>
          <w:color w:val="auto"/>
          <w:kern w:val="0"/>
          <w:sz w:val="21"/>
          <w:szCs w:val="21"/>
          <w:lang w:val="en-US" w:eastAsia="zh-CN" w:bidi="ar-SA"/>
        </w:rPr>
        <w:t>比选采购</w:t>
      </w:r>
      <w:r>
        <w:rPr>
          <w:rFonts w:hint="eastAsia" w:ascii="宋体" w:hAnsi="TimesNewRomanPSMT" w:cs="宋体" w:eastAsiaTheme="minorEastAsia"/>
          <w:color w:val="auto"/>
          <w:kern w:val="0"/>
          <w:sz w:val="21"/>
          <w:szCs w:val="21"/>
          <w:lang w:val="en-US" w:eastAsia="zh-CN" w:bidi="ar-SA"/>
        </w:rPr>
        <w:t>文件和我方竞标文件和承诺函均为约束双方合同文件的组成部分。</w:t>
      </w:r>
      <w:r>
        <w:rPr>
          <w:rFonts w:hint="eastAsia" w:hAnsi="TimesNewRomanPSMT" w:cs="宋体"/>
          <w:color w:val="auto"/>
          <w:kern w:val="0"/>
          <w:sz w:val="21"/>
          <w:szCs w:val="21"/>
          <w:lang w:val="en-US" w:eastAsia="zh-CN" w:bidi="ar-SA"/>
        </w:rPr>
        <w:t xml:space="preserve">  </w:t>
      </w:r>
    </w:p>
    <w:p w14:paraId="75590569">
      <w:pPr>
        <w:pStyle w:val="5"/>
        <w:spacing w:line="360" w:lineRule="auto"/>
        <w:rPr>
          <w:rFonts w:hint="eastAsia" w:ascii="宋体" w:hAnsi="TimesNewRomanPSMT" w:cs="宋体" w:eastAsiaTheme="minorEastAsia"/>
          <w:color w:val="auto"/>
          <w:kern w:val="0"/>
          <w:sz w:val="21"/>
          <w:szCs w:val="21"/>
          <w:lang w:val="en-US" w:eastAsia="zh-CN" w:bidi="ar-SA"/>
        </w:rPr>
      </w:pPr>
    </w:p>
    <w:p w14:paraId="3235BE1C">
      <w:pPr>
        <w:pStyle w:val="34"/>
        <w:spacing w:line="360" w:lineRule="auto"/>
        <w:rPr>
          <w:color w:val="auto"/>
          <w:szCs w:val="21"/>
        </w:rPr>
      </w:pPr>
      <w:bookmarkStart w:id="0" w:name="_Toc398107931"/>
    </w:p>
    <w:p w14:paraId="68AA226B">
      <w:pPr>
        <w:pStyle w:val="34"/>
        <w:rPr>
          <w:color w:val="auto"/>
          <w:szCs w:val="21"/>
        </w:rPr>
      </w:pPr>
    </w:p>
    <w:p w14:paraId="6B0355FE">
      <w:pPr>
        <w:spacing w:line="480" w:lineRule="auto"/>
        <w:ind w:firstLine="420"/>
        <w:rPr>
          <w:color w:val="auto"/>
          <w:szCs w:val="21"/>
        </w:rPr>
      </w:pPr>
    </w:p>
    <w:p w14:paraId="73D4BA6E">
      <w:pPr>
        <w:spacing w:line="440" w:lineRule="exact"/>
        <w:ind w:firstLine="3675" w:firstLineChars="1750"/>
        <w:rPr>
          <w:rFonts w:ascii="宋体" w:hAnsi="宋体"/>
          <w:color w:val="auto"/>
          <w:szCs w:val="21"/>
        </w:rPr>
      </w:pPr>
      <w:r>
        <w:rPr>
          <w:rFonts w:hint="eastAsia" w:ascii="宋体" w:hAnsi="宋体"/>
          <w:color w:val="auto"/>
          <w:szCs w:val="21"/>
        </w:rPr>
        <w:t>竞</w:t>
      </w:r>
      <w:r>
        <w:rPr>
          <w:rFonts w:ascii="宋体" w:hAnsi="宋体"/>
          <w:color w:val="auto"/>
          <w:szCs w:val="21"/>
        </w:rPr>
        <w:t xml:space="preserve"> </w:t>
      </w:r>
      <w:r>
        <w:rPr>
          <w:rFonts w:hint="eastAsia" w:ascii="宋体" w:hAnsi="宋体"/>
          <w:color w:val="auto"/>
          <w:szCs w:val="21"/>
        </w:rPr>
        <w:t xml:space="preserve">   </w:t>
      </w:r>
      <w:r>
        <w:rPr>
          <w:rFonts w:ascii="宋体" w:hAnsi="宋体"/>
          <w:color w:val="auto"/>
          <w:szCs w:val="21"/>
        </w:rPr>
        <w:t xml:space="preserve">标 </w:t>
      </w:r>
      <w:r>
        <w:rPr>
          <w:rFonts w:hint="eastAsia" w:ascii="宋体" w:hAnsi="宋体"/>
          <w:color w:val="auto"/>
          <w:szCs w:val="21"/>
        </w:rPr>
        <w:t xml:space="preserve">   </w:t>
      </w:r>
      <w:r>
        <w:rPr>
          <w:rFonts w:ascii="宋体" w:hAnsi="宋体"/>
          <w:color w:val="auto"/>
          <w:szCs w:val="21"/>
        </w:rPr>
        <w:t>人：</w:t>
      </w:r>
      <w:r>
        <w:rPr>
          <w:rFonts w:ascii="宋体" w:hAnsi="宋体"/>
          <w:color w:val="auto"/>
          <w:szCs w:val="21"/>
          <w:u w:val="single"/>
        </w:rPr>
        <w:t xml:space="preserve">     （盖单位章）      </w:t>
      </w:r>
    </w:p>
    <w:p w14:paraId="7489A326">
      <w:pPr>
        <w:spacing w:line="440" w:lineRule="exact"/>
        <w:ind w:firstLine="3675" w:firstLineChars="1750"/>
        <w:rPr>
          <w:rFonts w:ascii="宋体" w:hAnsi="宋体"/>
          <w:color w:val="auto"/>
          <w:szCs w:val="21"/>
        </w:rPr>
      </w:pPr>
      <w:r>
        <w:rPr>
          <w:rFonts w:ascii="宋体" w:hAnsi="宋体"/>
          <w:color w:val="auto"/>
          <w:szCs w:val="21"/>
        </w:rPr>
        <w:t>法</w:t>
      </w:r>
      <w:r>
        <w:rPr>
          <w:rFonts w:hint="eastAsia" w:ascii="宋体" w:hAnsi="宋体"/>
          <w:color w:val="auto"/>
          <w:szCs w:val="21"/>
        </w:rPr>
        <w:t xml:space="preserve"> </w:t>
      </w:r>
      <w:r>
        <w:rPr>
          <w:rFonts w:ascii="宋体" w:hAnsi="宋体"/>
          <w:color w:val="auto"/>
          <w:szCs w:val="21"/>
        </w:rPr>
        <w:t>定</w:t>
      </w:r>
      <w:r>
        <w:rPr>
          <w:rFonts w:hint="eastAsia" w:ascii="宋体" w:hAnsi="宋体"/>
          <w:color w:val="auto"/>
          <w:szCs w:val="21"/>
        </w:rPr>
        <w:t xml:space="preserve"> </w:t>
      </w:r>
      <w:r>
        <w:rPr>
          <w:rFonts w:ascii="宋体" w:hAnsi="宋体"/>
          <w:color w:val="auto"/>
          <w:szCs w:val="21"/>
        </w:rPr>
        <w:t>代</w:t>
      </w:r>
      <w:r>
        <w:rPr>
          <w:rFonts w:hint="eastAsia" w:ascii="宋体" w:hAnsi="宋体"/>
          <w:color w:val="auto"/>
          <w:szCs w:val="21"/>
        </w:rPr>
        <w:t xml:space="preserve"> </w:t>
      </w:r>
      <w:r>
        <w:rPr>
          <w:rFonts w:ascii="宋体" w:hAnsi="宋体"/>
          <w:color w:val="auto"/>
          <w:szCs w:val="21"/>
        </w:rPr>
        <w:t>表</w:t>
      </w:r>
      <w:r>
        <w:rPr>
          <w:rFonts w:hint="eastAsia" w:ascii="宋体" w:hAnsi="宋体"/>
          <w:color w:val="auto"/>
          <w:szCs w:val="21"/>
        </w:rPr>
        <w:t xml:space="preserve"> </w:t>
      </w:r>
      <w:r>
        <w:rPr>
          <w:rFonts w:ascii="宋体" w:hAnsi="宋体"/>
          <w:color w:val="auto"/>
          <w:szCs w:val="21"/>
        </w:rPr>
        <w:t>人</w:t>
      </w:r>
    </w:p>
    <w:p w14:paraId="7FF5BDA6">
      <w:pPr>
        <w:spacing w:line="440" w:lineRule="exact"/>
        <w:ind w:firstLine="3675" w:firstLineChars="1750"/>
        <w:rPr>
          <w:rFonts w:ascii="宋体" w:hAnsi="宋体"/>
          <w:color w:val="auto"/>
          <w:szCs w:val="21"/>
        </w:rPr>
      </w:pPr>
      <w:r>
        <w:rPr>
          <w:rFonts w:ascii="宋体" w:hAnsi="宋体"/>
          <w:color w:val="auto"/>
          <w:szCs w:val="21"/>
        </w:rPr>
        <w:t>或其委托代理人：</w:t>
      </w:r>
      <w:r>
        <w:rPr>
          <w:rFonts w:ascii="宋体" w:hAnsi="宋体"/>
          <w:color w:val="auto"/>
          <w:szCs w:val="21"/>
          <w:u w:val="single"/>
        </w:rPr>
        <w:t xml:space="preserve">    （签字</w:t>
      </w:r>
      <w:r>
        <w:rPr>
          <w:rFonts w:hint="eastAsia" w:ascii="宋体" w:hAnsi="宋体"/>
          <w:color w:val="auto"/>
          <w:szCs w:val="21"/>
          <w:u w:val="single"/>
        </w:rPr>
        <w:t>或盖章</w:t>
      </w:r>
      <w:r>
        <w:rPr>
          <w:rFonts w:ascii="宋体" w:hAnsi="宋体"/>
          <w:color w:val="auto"/>
          <w:szCs w:val="21"/>
          <w:u w:val="single"/>
        </w:rPr>
        <w:t>）</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p>
    <w:p w14:paraId="3ADBBE95">
      <w:pPr>
        <w:spacing w:line="440" w:lineRule="exact"/>
        <w:rPr>
          <w:rFonts w:ascii="宋体" w:hAnsi="宋体"/>
          <w:color w:val="auto"/>
          <w:szCs w:val="21"/>
        </w:rPr>
      </w:pPr>
    </w:p>
    <w:p w14:paraId="58DAB213">
      <w:pPr>
        <w:spacing w:line="440" w:lineRule="exact"/>
        <w:ind w:firstLine="5040" w:firstLineChars="2400"/>
        <w:rPr>
          <w:rFonts w:ascii="宋体" w:hAnsi="宋体" w:cs="宋体"/>
          <w:color w:val="auto"/>
          <w:kern w:val="0"/>
          <w:szCs w:val="21"/>
        </w:rPr>
      </w:pPr>
      <w:r>
        <w:rPr>
          <w:rFonts w:hint="eastAsia" w:ascii="宋体" w:hAnsi="宋体"/>
          <w:color w:val="auto"/>
          <w:szCs w:val="21"/>
          <w:u w:val="single"/>
        </w:rPr>
        <w:t xml:space="preserve">        </w:t>
      </w:r>
      <w:r>
        <w:rPr>
          <w:rFonts w:ascii="宋体" w:hAnsi="宋体"/>
          <w:color w:val="auto"/>
          <w:szCs w:val="21"/>
        </w:rPr>
        <w:t>年</w:t>
      </w:r>
      <w:r>
        <w:rPr>
          <w:rFonts w:hint="eastAsia" w:ascii="宋体" w:hAnsi="宋体"/>
          <w:color w:val="auto"/>
          <w:szCs w:val="21"/>
          <w:u w:val="single"/>
        </w:rPr>
        <w:t xml:space="preserve">       </w:t>
      </w:r>
      <w:r>
        <w:rPr>
          <w:rFonts w:ascii="宋体" w:hAnsi="宋体"/>
          <w:color w:val="auto"/>
          <w:szCs w:val="21"/>
        </w:rPr>
        <w:t>月</w:t>
      </w:r>
      <w:r>
        <w:rPr>
          <w:rFonts w:hint="eastAsia" w:ascii="宋体" w:hAnsi="宋体"/>
          <w:color w:val="auto"/>
          <w:szCs w:val="21"/>
          <w:u w:val="single"/>
        </w:rPr>
        <w:t xml:space="preserve">       </w:t>
      </w:r>
      <w:r>
        <w:rPr>
          <w:rFonts w:ascii="宋体" w:hAnsi="宋体"/>
          <w:color w:val="auto"/>
          <w:szCs w:val="21"/>
        </w:rPr>
        <w:t>日</w:t>
      </w:r>
      <w:bookmarkEnd w:id="0"/>
    </w:p>
    <w:p w14:paraId="4BBA893D">
      <w:pPr>
        <w:pStyle w:val="45"/>
        <w:jc w:val="both"/>
        <w:rPr>
          <w:rFonts w:hint="eastAsia" w:ascii="宋体" w:hAnsi="宋体" w:eastAsia="宋体"/>
          <w:color w:val="auto"/>
          <w:sz w:val="24"/>
          <w:szCs w:val="24"/>
          <w:lang w:val="en-US" w:eastAsia="zh-CN"/>
        </w:rPr>
      </w:pPr>
      <w:bookmarkStart w:id="1" w:name="_Toc179715756"/>
      <w:bookmarkStart w:id="2" w:name="_Toc152047263"/>
      <w:bookmarkStart w:id="3" w:name="_Toc144974467"/>
      <w:bookmarkStart w:id="4" w:name="_Toc398107933"/>
    </w:p>
    <w:p w14:paraId="3287FA13">
      <w:pPr>
        <w:pStyle w:val="45"/>
        <w:jc w:val="both"/>
        <w:rPr>
          <w:rFonts w:hint="eastAsia" w:ascii="宋体" w:hAnsi="宋体" w:eastAsia="宋体"/>
          <w:color w:val="auto"/>
          <w:sz w:val="24"/>
          <w:szCs w:val="24"/>
          <w:lang w:val="en-US" w:eastAsia="zh-CN"/>
        </w:rPr>
      </w:pPr>
    </w:p>
    <w:bookmarkEnd w:id="1"/>
    <w:bookmarkEnd w:id="2"/>
    <w:bookmarkEnd w:id="3"/>
    <w:p w14:paraId="52C3FCC1">
      <w:pPr>
        <w:spacing w:line="400" w:lineRule="exact"/>
        <w:rPr>
          <w:rFonts w:ascii="宋体" w:hAnsi="宋体" w:cs="宋体"/>
          <w:color w:val="auto"/>
          <w:sz w:val="36"/>
          <w:szCs w:val="36"/>
        </w:rPr>
      </w:pPr>
      <w:r>
        <w:rPr>
          <w:color w:val="auto"/>
        </w:rPr>
        <w:br w:type="page"/>
      </w:r>
    </w:p>
    <w:p w14:paraId="5FCF767E">
      <w:pPr>
        <w:pStyle w:val="45"/>
        <w:numPr>
          <w:ilvl w:val="0"/>
          <w:numId w:val="3"/>
        </w:numPr>
        <w:ind w:leftChars="0"/>
        <w:jc w:val="both"/>
        <w:rPr>
          <w:rFonts w:hint="eastAsia" w:ascii="宋体" w:hAnsi="宋体" w:eastAsia="宋体"/>
          <w:color w:val="auto"/>
          <w:sz w:val="24"/>
          <w:szCs w:val="24"/>
          <w:lang w:val="en-US" w:eastAsia="zh-CN"/>
        </w:rPr>
      </w:pPr>
      <w:bookmarkStart w:id="5" w:name="_Toc179715757"/>
      <w:bookmarkStart w:id="6" w:name="_Toc152047264"/>
      <w:bookmarkStart w:id="7" w:name="_Toc27269"/>
      <w:bookmarkStart w:id="8" w:name="_Toc144974468"/>
      <w:r>
        <w:rPr>
          <w:rFonts w:hint="eastAsia" w:ascii="宋体" w:hAnsi="宋体" w:eastAsia="宋体"/>
          <w:color w:val="auto"/>
          <w:sz w:val="24"/>
          <w:szCs w:val="24"/>
          <w:lang w:val="en-US" w:eastAsia="zh-CN"/>
        </w:rPr>
        <w:t>采购清单</w:t>
      </w:r>
    </w:p>
    <w:tbl>
      <w:tblPr>
        <w:tblStyle w:val="22"/>
        <w:tblW w:w="524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5"/>
        <w:gridCol w:w="3385"/>
        <w:gridCol w:w="1803"/>
        <w:gridCol w:w="744"/>
        <w:gridCol w:w="1154"/>
        <w:gridCol w:w="1265"/>
      </w:tblGrid>
      <w:tr w14:paraId="2CFCE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82DB">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b/>
                <w:color w:val="000000"/>
                <w:kern w:val="2"/>
                <w:sz w:val="24"/>
                <w:szCs w:val="24"/>
                <w:lang w:val="en-US" w:eastAsia="zh-CN" w:bidi="ar-SA"/>
              </w:rPr>
            </w:pPr>
            <w:r>
              <w:rPr>
                <w:rFonts w:hint="eastAsia" w:ascii="仿宋" w:hAnsi="仿宋" w:eastAsia="仿宋" w:cs="仿宋"/>
                <w:b/>
                <w:color w:val="000000"/>
                <w:kern w:val="0"/>
                <w:sz w:val="24"/>
              </w:rPr>
              <w:t>序号</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1C122">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b/>
                <w:color w:val="000000"/>
                <w:kern w:val="2"/>
                <w:sz w:val="24"/>
                <w:szCs w:val="24"/>
                <w:lang w:val="en-US" w:eastAsia="zh-CN" w:bidi="ar-SA"/>
              </w:rPr>
            </w:pPr>
            <w:r>
              <w:rPr>
                <w:rFonts w:hint="eastAsia" w:ascii="仿宋" w:hAnsi="仿宋" w:eastAsia="仿宋" w:cs="仿宋"/>
                <w:color w:val="000000"/>
                <w:sz w:val="22"/>
                <w:szCs w:val="22"/>
              </w:rPr>
              <w:t>试剂耗材</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D5AD">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b/>
                <w:color w:val="000000"/>
                <w:kern w:val="2"/>
                <w:sz w:val="24"/>
                <w:szCs w:val="24"/>
                <w:lang w:val="en-US" w:eastAsia="zh-CN" w:bidi="ar-SA"/>
              </w:rPr>
            </w:pPr>
            <w:r>
              <w:rPr>
                <w:rFonts w:hint="eastAsia" w:ascii="仿宋" w:hAnsi="仿宋" w:eastAsia="仿宋" w:cs="仿宋"/>
                <w:color w:val="000000"/>
                <w:sz w:val="22"/>
                <w:szCs w:val="22"/>
              </w:rPr>
              <w:t>规格</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5650">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b/>
                <w:color w:val="000000"/>
                <w:kern w:val="2"/>
                <w:sz w:val="24"/>
                <w:szCs w:val="24"/>
                <w:lang w:val="en-US" w:eastAsia="zh-CN" w:bidi="ar-SA"/>
              </w:rPr>
            </w:pPr>
            <w:r>
              <w:rPr>
                <w:rFonts w:hint="eastAsia" w:ascii="仿宋" w:hAnsi="仿宋" w:eastAsia="仿宋" w:cs="仿宋"/>
                <w:color w:val="000000"/>
                <w:sz w:val="22"/>
                <w:szCs w:val="22"/>
              </w:rPr>
              <w:t>数量</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92304">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b/>
                <w:color w:val="000000"/>
                <w:kern w:val="2"/>
                <w:sz w:val="24"/>
                <w:szCs w:val="24"/>
                <w:lang w:val="en-US" w:eastAsia="zh-CN" w:bidi="ar-SA"/>
              </w:rPr>
            </w:pPr>
            <w:r>
              <w:rPr>
                <w:rFonts w:hint="eastAsia" w:ascii="仿宋" w:hAnsi="仿宋" w:eastAsia="仿宋" w:cs="仿宋"/>
                <w:color w:val="000000"/>
                <w:sz w:val="22"/>
                <w:szCs w:val="22"/>
              </w:rPr>
              <w:t>单价(元)</w:t>
            </w: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BA166">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b/>
                <w:color w:val="000000"/>
                <w:kern w:val="2"/>
                <w:sz w:val="24"/>
                <w:szCs w:val="24"/>
                <w:lang w:val="en-US" w:eastAsia="zh-CN" w:bidi="ar-SA"/>
              </w:rPr>
            </w:pPr>
            <w:r>
              <w:rPr>
                <w:rFonts w:hint="eastAsia" w:ascii="仿宋" w:hAnsi="仿宋" w:eastAsia="仿宋" w:cs="仿宋"/>
                <w:color w:val="000000"/>
                <w:sz w:val="22"/>
                <w:szCs w:val="22"/>
              </w:rPr>
              <w:t>总价（元）</w:t>
            </w:r>
          </w:p>
        </w:tc>
      </w:tr>
      <w:tr w14:paraId="31C77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55E8">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color w:val="000000"/>
                <w:kern w:val="0"/>
                <w:sz w:val="24"/>
              </w:rPr>
              <w:t>1</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ED50">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ElaBoXTM猪白细胞介素10检测试剂盒</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925B8">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SEKP-0007-48T</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A153C">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E9663">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6520">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58F12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57A8B">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color w:val="000000"/>
                <w:kern w:val="0"/>
                <w:sz w:val="24"/>
              </w:rPr>
              <w:t>2</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0C26">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ElaBoXTM猪白细胞介素6检测试剂盒</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BED9">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SEKP-0004-48T</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EA82A">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5F6D">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381BD">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66B55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E4933">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color w:val="000000"/>
                <w:kern w:val="0"/>
                <w:sz w:val="24"/>
              </w:rPr>
              <w:t>3</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DA9B2">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ElaBoXTM猪肿瘤坏死因子α检测试剂盒</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3350">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SEKP-0009-48T</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CA25">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215DC">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00CB2">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1A93F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5B3BF">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color w:val="000000"/>
                <w:kern w:val="0"/>
                <w:sz w:val="24"/>
              </w:rPr>
              <w:t>4</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69E7">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ElaBoXTM猪转化生长因子β1检测试剂盒</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4D78F">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SEKP-0011-48T</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8E85B">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CC4AA">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A75A">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7C5A5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32500">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color w:val="000000"/>
                <w:kern w:val="0"/>
                <w:sz w:val="24"/>
              </w:rPr>
              <w:t>5</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0B5B">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ElaBoXTM猪肿瘤坏死因子α检测试剂盒</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0F1BA">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SEKP-0009-96T</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852D6">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33B76">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39C58">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34896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1F2818DE">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color w:val="000000"/>
                <w:kern w:val="0"/>
                <w:sz w:val="24"/>
              </w:rPr>
              <w:t>6</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10D0B26B">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Solarbio 10×TBE缓冲液</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18676750">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04CB50F">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65E27F55">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50495BA8">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33622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3394FB38">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color w:val="000000"/>
                <w:kern w:val="0"/>
                <w:sz w:val="24"/>
              </w:rPr>
              <w:t>7</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EFFD134">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UElandy GelstainRed 核酸染料 10000*in water（紫外/蓝光均可成像，但紫外最优）</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69D67433">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0.5ml，无毒，紫外最优</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A86B7C6">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F01B3E5">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6B6090A">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2F284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66B8A987">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color w:val="000000"/>
                <w:kern w:val="0"/>
                <w:sz w:val="24"/>
              </w:rPr>
              <w:t>8</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C577189">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ABclonal DL2000 plus DNA Marker</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67E419CC">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500ul</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AE55966">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34476EAD">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53A45FC0">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128D1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5A495FC">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color w:val="000000"/>
                <w:kern w:val="0"/>
                <w:sz w:val="24"/>
              </w:rPr>
              <w:t>9</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443620A">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无水乙醇</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597A9F86">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500ml/瓶，20瓶/箱</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4881EDA">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1873445">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32ADBC5">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23C04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1E8F87F7">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color w:val="000000"/>
                <w:kern w:val="0"/>
                <w:sz w:val="24"/>
              </w:rPr>
              <w:t>1</w:t>
            </w:r>
            <w:r>
              <w:rPr>
                <w:rFonts w:hint="eastAsia" w:ascii="仿宋" w:hAnsi="仿宋" w:eastAsia="仿宋" w:cs="仿宋"/>
                <w:color w:val="000000"/>
                <w:kern w:val="0"/>
                <w:sz w:val="24"/>
                <w:lang w:val="en-US" w:eastAsia="zh-CN"/>
              </w:rPr>
              <w:t>0</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1715DB7">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BMC 1×PBS 磷酸盐缓冲液，无菌无钙镁，细胞培养级 PH7.2-7.4</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0948732">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500ml，20瓶/箱</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474826C">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E0881BD">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3330625">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4AF4D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F782376">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color w:val="000000"/>
                <w:kern w:val="0"/>
                <w:sz w:val="24"/>
                <w:lang w:val="en-US" w:eastAsia="zh-CN"/>
              </w:rPr>
              <w:t>11</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6075B2F">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Gibco DMEM/F-12 培养基</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C9195B4">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B089120">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AEF2B9A">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34906F1F">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1F411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59A5290D">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color w:val="000000"/>
                <w:kern w:val="0"/>
                <w:sz w:val="24"/>
                <w:lang w:val="en-US" w:eastAsia="zh-CN"/>
              </w:rPr>
              <w:t>12</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33F3FD1B">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Biosharp BS-QT-002 15/50ml塑料可拆离心管架50孔</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12DE75FE">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50孔</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1AE93703">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F8840BC">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3932643">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00D36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669E8E7">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color w:val="000000"/>
                <w:kern w:val="0"/>
                <w:sz w:val="24"/>
                <w:lang w:val="en-US" w:eastAsia="zh-CN"/>
              </w:rPr>
              <w:t>13</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725763D">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JET  10~200µl微量枪头，黄枪头，袋装，无酶无菌</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3654506">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1000支/袋，10袋/箱</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4327F00">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4FCCE4A">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AF97A2D">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45BF5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4FFC1C9">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color w:val="000000"/>
                <w:kern w:val="0"/>
                <w:sz w:val="24"/>
                <w:lang w:val="en-US" w:eastAsia="zh-CN"/>
              </w:rPr>
              <w:t>14</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600DBB3">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JET 一次性10ul微量白枪头 本色,袋装,无DNA/RNA酶,灭菌</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1740C210">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1000支/袋,10袋/箱</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5C3B6F5">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6A3F8931">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3690581">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55AD0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6C376B05">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rPr>
              <w:t>15</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56A11BEB">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JET 一次性2ml离心管，锥形底，袋装,无DNA/RNA酶，灭菌</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B9DCAC6">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500支/袋/盒,4000支/箱</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1F6BB970">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6C542B0">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364BFFD9">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6C749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1E5FC6AA">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color w:val="000000"/>
                <w:kern w:val="0"/>
                <w:sz w:val="24"/>
              </w:rPr>
            </w:pPr>
          </w:p>
          <w:p w14:paraId="7F7E876D">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rPr>
              <w:t>16</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FC243B9">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JET 1000ul蓝枪头（无酶，无菌） 10袋/箱</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1075993F">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1000支</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FE9FD87">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375A720">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5EA29AF0">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233C2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6DB6FE48">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rPr>
              <w:t>17</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3E9502C">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JET 200uL枪头（盒装，带滤芯，无酶，灭菌）</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4F2A6C7">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96支/盒,1920支/箱</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3A697107">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577AEC23">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6BFDE1AD">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200B1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A431C6D">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rPr>
              <w:t>18</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69E4CA09">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JET 一次性微量枪头0.1~10µl,本色,盒装,无DNA/RNA,无热原,灭菌,无酶,新盒装</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6C20918">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96支/架,10架/纸盒,2纸盒/箱</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67C689E">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4443AEB">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2EE6203">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09949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390186FC">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rPr>
              <w:t>19</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61EA80A">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JET 一次性微量枪头1000µl,本色,无DNA/RNA,无热原,灭菌,新盒装</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5634201D">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96支/架,10架/纸盒,2纸盒/箱</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8B755A7">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39ADD005">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60EB2221">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004F3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5BC865F2">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rPr>
              <w:t>20</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1E8DF55">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JET T25细胞培养瓶25cm2 TC处理,透气盖</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890D306">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10个/条,20条/箱</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22AF77B">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F870E3E">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A6E25E1">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3A756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CADAEA1">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rPr>
              <w:t>21</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637D934">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JET 6孔细胞培养板（纸塑袋装）</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3D5F051">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1块/包,50块/小箱,200块/箱</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C17C39F">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35AABA1">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330CA22">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1F633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2008641">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22</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15D44712">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Countstar 细胞计数板 1</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4059388">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片</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F8A666A">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7B8F8B4">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3A7E7E58">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042C1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5D4C35C3">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23</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20C2025">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Gibco DMEM高糖培养基 10瓶/箱</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54AE005">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5C8FD0D">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0AD924D">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42B4AB4E">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194AE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C971338">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24</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45194E6">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PTG Cytokeratin 18 Polyclonal antibody</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59E13CEA">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50ul</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546BF81F">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F0073D2">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3E820E7E">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404A1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5918A131">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25</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24C1DB6">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Solarbio 封闭山羊血清（原液）</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C2916F7">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10ml</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6D910782">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797077FD">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63085368">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7C17F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3FEA4192">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26</w:t>
            </w:r>
          </w:p>
        </w:tc>
        <w:tc>
          <w:tcPr>
            <w:tcW w:w="1848"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6BFE06D9">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Thermo Invitrogen Lipofectamine 3000 转染试剂，1.5ml</w:t>
            </w:r>
          </w:p>
        </w:tc>
        <w:tc>
          <w:tcPr>
            <w:tcW w:w="984"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690315F1">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1.5ml</w:t>
            </w:r>
          </w:p>
        </w:tc>
        <w:tc>
          <w:tcPr>
            <w:tcW w:w="406"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0D6D0914">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3524121A">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single" w:color="000008" w:sz="4" w:space="0"/>
              <w:right w:val="single" w:color="000008" w:sz="4" w:space="0"/>
            </w:tcBorders>
            <w:shd w:val="clear" w:color="auto" w:fill="auto"/>
            <w:noWrap/>
            <w:vAlign w:val="center"/>
          </w:tcPr>
          <w:p w14:paraId="249542A9">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27A62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8" w:sz="4" w:space="0"/>
              <w:left w:val="single" w:color="000008" w:sz="4" w:space="0"/>
              <w:bottom w:val="nil"/>
              <w:right w:val="single" w:color="000008" w:sz="4" w:space="0"/>
            </w:tcBorders>
            <w:shd w:val="clear" w:color="auto" w:fill="auto"/>
            <w:noWrap/>
            <w:vAlign w:val="center"/>
          </w:tcPr>
          <w:p w14:paraId="5A877B9F">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27</w:t>
            </w:r>
          </w:p>
        </w:tc>
        <w:tc>
          <w:tcPr>
            <w:tcW w:w="1848" w:type="pct"/>
            <w:tcBorders>
              <w:top w:val="single" w:color="000008" w:sz="4" w:space="0"/>
              <w:left w:val="single" w:color="000008" w:sz="4" w:space="0"/>
              <w:bottom w:val="nil"/>
              <w:right w:val="single" w:color="000008" w:sz="4" w:space="0"/>
            </w:tcBorders>
            <w:shd w:val="clear" w:color="auto" w:fill="auto"/>
            <w:noWrap/>
            <w:vAlign w:val="center"/>
          </w:tcPr>
          <w:p w14:paraId="0CA83541">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支原体预防剂（2000×）</w:t>
            </w:r>
          </w:p>
        </w:tc>
        <w:tc>
          <w:tcPr>
            <w:tcW w:w="984" w:type="pct"/>
            <w:tcBorders>
              <w:top w:val="single" w:color="000008" w:sz="4" w:space="0"/>
              <w:left w:val="single" w:color="000008" w:sz="4" w:space="0"/>
              <w:bottom w:val="nil"/>
              <w:right w:val="single" w:color="000008" w:sz="4" w:space="0"/>
            </w:tcBorders>
            <w:shd w:val="clear" w:color="auto" w:fill="auto"/>
            <w:noWrap/>
            <w:vAlign w:val="center"/>
          </w:tcPr>
          <w:p w14:paraId="274DD16D">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1ml</w:t>
            </w:r>
          </w:p>
        </w:tc>
        <w:tc>
          <w:tcPr>
            <w:tcW w:w="406" w:type="pct"/>
            <w:tcBorders>
              <w:top w:val="single" w:color="000008" w:sz="4" w:space="0"/>
              <w:left w:val="single" w:color="000008" w:sz="4" w:space="0"/>
              <w:bottom w:val="nil"/>
              <w:right w:val="single" w:color="000008" w:sz="4" w:space="0"/>
            </w:tcBorders>
            <w:shd w:val="clear" w:color="auto" w:fill="auto"/>
            <w:noWrap/>
            <w:vAlign w:val="center"/>
          </w:tcPr>
          <w:p w14:paraId="2AEDFA38">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8" w:sz="4" w:space="0"/>
              <w:left w:val="single" w:color="000008" w:sz="4" w:space="0"/>
              <w:bottom w:val="nil"/>
              <w:right w:val="single" w:color="000008" w:sz="4" w:space="0"/>
            </w:tcBorders>
            <w:shd w:val="clear" w:color="auto" w:fill="auto"/>
            <w:noWrap/>
            <w:vAlign w:val="center"/>
          </w:tcPr>
          <w:p w14:paraId="28A80D4F">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8" w:sz="4" w:space="0"/>
              <w:left w:val="single" w:color="000008" w:sz="4" w:space="0"/>
              <w:bottom w:val="nil"/>
              <w:right w:val="single" w:color="000008" w:sz="4" w:space="0"/>
            </w:tcBorders>
            <w:shd w:val="clear" w:color="auto" w:fill="auto"/>
            <w:noWrap/>
            <w:vAlign w:val="center"/>
          </w:tcPr>
          <w:p w14:paraId="02646E53">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0B551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087F">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28</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8995F">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黑胶虫清除剂（500×）</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4443">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400ul</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20A39">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6B133">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21E1">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45C82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EC7EF">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29</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AAADE">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曲拉通X-100</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CDEA2">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96F92">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9DDB5">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7CFF6">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31A95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EE340">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30</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A4EAD">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胶回收试剂盒</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9FD3D">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200T</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D7AF">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E971F">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A1268">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6D2EC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95F94">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31</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A66A0">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质粒小量提取试剂盒</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652EA">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200T</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EA1CE">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ABF34">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127D">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66D53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275E">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32</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B6F82">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BCA蛋白浓度测定试剂盒</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858F1">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50T</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0762C">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52BE6">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A9608">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70DF3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93ACA">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33</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9BA05">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Nuclear Extraction Kit</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309C6">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200Kit</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1DCFF">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B503">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828E7">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5F6E4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6A694">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34</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A194">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Gibco胎牛血清澳洲源</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78B4B">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9F04B">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7767B">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7ED05">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6F192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216F">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35</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007FA">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96孔板 (白底白盖)</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B80B">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96孔</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20CD">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DC03">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A9A51">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5641E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D572A">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36</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2001A">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Dual-Luciferase Reporter Assay System</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9820">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 assays</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CDCA">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0A25">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A2F34">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6F3C0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330F">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37</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B7C0">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总RNA提取试剂盒I</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62A77">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50T</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EC02">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6CA7">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26EE">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2533B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27833">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38</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E949">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Solarbio  胰酪胨大豆琼脂平板</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75937">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LA0790-9cm*10/包</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B3BE">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1D5FE">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4DD5">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48468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4C7B7">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39</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76726">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链毒素,90%</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D8E3">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S875203-1g</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8693E">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0D883">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395C">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402C4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103D">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40</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FC00A">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Solarbio LB液体培养基(液体)</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BC28">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LB1620-500ml</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CD1DF">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B440">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6BE64">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4AE93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67D19">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41</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8CE8">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DH5α超级感受态细胞</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73CC9">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D1031S</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8D6C0">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252D0">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5F68">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79DB9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EAAEF">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42</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1EA7">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Solarbio LB平板（含amp）</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22032">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L2010-10K</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0D12">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433B5">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35FF">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4B34C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0FFC">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43</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62BED">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LB液体培养基(液体)  含氨苄</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9FF60">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LB1630-500ml</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A87F3">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00FA">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9BFC">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0B4B3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42BA2">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44</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C1093">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Thermo Scientific  Maxima  H Minus cDNA Synthesis Master Mix, with dsDNase-LBID</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25D95">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M1682</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E01A6">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DFF53">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1A7A7">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1DEA5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CA07D">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45</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503FD">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牛血清白蛋白BSA-V</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B72C">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A8020,25g</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7AF1">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67503">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8271">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59DF9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24DEC">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46</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CDC79">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谷胱甘肽过氧化物酶指标GSH-PX试剂盒</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B0F39">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A005-1-1</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25CE">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992C9">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F476">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478A3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79354">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47</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76267">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总超抗氧化歧化酶T-SOD指标试剂盒</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B41E9">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A001-1-1</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FC3E">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9D5F8">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EC27">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2C3D6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544B">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48</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31FAE">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过氧化氢CAT指标试剂盒</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714B5">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A007-1-1</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626AB">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08DDF">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D7801">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209FF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9D813">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49</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2FA9F">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总抗氧化能力指标T-AOC试剂盒</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D630">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A015-1-1</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B4836">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09F5">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1585E">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31ADF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jc w:val="center"/>
        </w:trPr>
        <w:tc>
          <w:tcPr>
            <w:tcW w:w="4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F3E26">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50</w:t>
            </w:r>
          </w:p>
        </w:tc>
        <w:tc>
          <w:tcPr>
            <w:tcW w:w="18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2A684">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丙二醛指标MDA试剂盒</w:t>
            </w:r>
          </w:p>
        </w:tc>
        <w:tc>
          <w:tcPr>
            <w:tcW w:w="9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3B79D">
            <w:pPr>
              <w:keepNext w:val="0"/>
              <w:keepLines w:val="0"/>
              <w:pageBreakBefore w:val="0"/>
              <w:widowControl/>
              <w:suppressLineNumbers w:val="0"/>
              <w:kinsoku/>
              <w:wordWrap/>
              <w:overflowPunct/>
              <w:topLinePunct w:val="0"/>
              <w:autoSpaceDE/>
              <w:autoSpaceDN/>
              <w:bidi w:val="0"/>
              <w:adjustRightInd/>
              <w:spacing w:line="360" w:lineRule="auto"/>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A003-1-1</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4D4BB">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CF56">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c>
          <w:tcPr>
            <w:tcW w:w="6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B131">
            <w:pPr>
              <w:keepNext w:val="0"/>
              <w:keepLines w:val="0"/>
              <w:pageBreakBefore w:val="0"/>
              <w:widowControl/>
              <w:suppressLineNumbers w:val="0"/>
              <w:kinsoku/>
              <w:wordWrap/>
              <w:overflowPunct/>
              <w:topLinePunct w:val="0"/>
              <w:autoSpaceDE/>
              <w:autoSpaceDN/>
              <w:bidi w:val="0"/>
              <w:adjustRightInd/>
              <w:spacing w:line="360" w:lineRule="auto"/>
              <w:jc w:val="right"/>
              <w:textAlignment w:val="center"/>
              <w:rPr>
                <w:rFonts w:hint="eastAsia" w:ascii="仿宋" w:hAnsi="仿宋" w:eastAsia="仿宋" w:cs="仿宋"/>
                <w:i w:val="0"/>
                <w:iCs w:val="0"/>
                <w:color w:val="000000"/>
                <w:sz w:val="22"/>
                <w:szCs w:val="22"/>
                <w:u w:val="none"/>
              </w:rPr>
            </w:pPr>
          </w:p>
        </w:tc>
      </w:tr>
      <w:tr w14:paraId="12E20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9" w:hRule="atLeast"/>
          <w:jc w:val="center"/>
        </w:trPr>
        <w:tc>
          <w:tcPr>
            <w:tcW w:w="5000" w:type="pct"/>
            <w:gridSpan w:val="6"/>
            <w:tcBorders>
              <w:top w:val="single" w:color="000000" w:sz="4" w:space="0"/>
              <w:left w:val="nil"/>
              <w:bottom w:val="nil"/>
              <w:right w:val="nil"/>
            </w:tcBorders>
            <w:shd w:val="clear" w:color="auto" w:fill="auto"/>
            <w:noWrap w:val="0"/>
            <w:vAlign w:val="center"/>
          </w:tcPr>
          <w:p w14:paraId="6376434B">
            <w:pPr>
              <w:pStyle w:val="45"/>
              <w:jc w:val="both"/>
              <w:rPr>
                <w:rFonts w:hint="eastAsia" w:ascii="宋体" w:hAnsi="宋体" w:eastAsia="宋体"/>
                <w:color w:val="auto"/>
                <w:sz w:val="24"/>
                <w:szCs w:val="24"/>
                <w:u w:val="none"/>
                <w:lang w:val="en-US" w:eastAsia="zh-CN"/>
              </w:rPr>
            </w:pPr>
            <w:r>
              <w:rPr>
                <w:rFonts w:hint="eastAsia" w:ascii="宋体" w:hAnsi="宋体" w:eastAsia="宋体"/>
                <w:color w:val="auto"/>
                <w:sz w:val="24"/>
                <w:szCs w:val="24"/>
                <w:lang w:val="en-US" w:eastAsia="zh-CN"/>
              </w:rPr>
              <w:t>竞标人名称：</w:t>
            </w:r>
            <w:r>
              <w:rPr>
                <w:rFonts w:hint="eastAsia" w:ascii="宋体" w:hAnsi="宋体" w:eastAsia="宋体"/>
                <w:color w:val="auto"/>
                <w:sz w:val="24"/>
                <w:szCs w:val="24"/>
                <w:u w:val="single"/>
                <w:lang w:val="en-US" w:eastAsia="zh-CN"/>
              </w:rPr>
              <w:t xml:space="preserve">                </w:t>
            </w:r>
            <w:r>
              <w:rPr>
                <w:rFonts w:hint="eastAsia" w:ascii="宋体" w:hAnsi="宋体" w:eastAsia="宋体"/>
                <w:color w:val="auto"/>
                <w:sz w:val="24"/>
                <w:szCs w:val="24"/>
                <w:u w:val="none"/>
                <w:lang w:val="en-US" w:eastAsia="zh-CN"/>
              </w:rPr>
              <w:t>（加盖单位公章）</w:t>
            </w:r>
          </w:p>
          <w:p w14:paraId="5C5889FC">
            <w:pPr>
              <w:pStyle w:val="45"/>
              <w:jc w:val="both"/>
              <w:rPr>
                <w:rFonts w:hint="default" w:ascii="Times New Roman" w:hAnsi="Times New Roman" w:eastAsia="宋体" w:cs="Times New Roman"/>
                <w:i w:val="0"/>
                <w:iCs w:val="0"/>
                <w:color w:val="000000"/>
                <w:sz w:val="24"/>
                <w:szCs w:val="24"/>
                <w:u w:val="none"/>
              </w:rPr>
            </w:pPr>
            <w:r>
              <w:rPr>
                <w:rFonts w:hint="eastAsia" w:ascii="宋体" w:hAnsi="宋体" w:eastAsia="宋体"/>
                <w:color w:val="auto"/>
                <w:sz w:val="24"/>
                <w:szCs w:val="24"/>
                <w:u w:val="none"/>
                <w:lang w:val="en-US" w:eastAsia="zh-CN"/>
              </w:rPr>
              <w:t>竞标日期：</w:t>
            </w:r>
          </w:p>
        </w:tc>
      </w:tr>
    </w:tbl>
    <w:p w14:paraId="7E715A68">
      <w:pPr>
        <w:rPr>
          <w:rFonts w:hint="eastAsia" w:ascii="宋体" w:hAnsi="宋体" w:eastAsia="宋体"/>
          <w:color w:val="auto"/>
          <w:sz w:val="24"/>
          <w:szCs w:val="24"/>
          <w:lang w:val="en-US" w:eastAsia="zh-CN"/>
        </w:rPr>
      </w:pPr>
    </w:p>
    <w:p w14:paraId="6D846A9F">
      <w:pPr>
        <w:rPr>
          <w:rFonts w:hint="eastAsia" w:ascii="宋体" w:hAnsi="宋体" w:eastAsia="宋体"/>
          <w:color w:val="auto"/>
          <w:sz w:val="24"/>
          <w:szCs w:val="24"/>
          <w:lang w:val="en-US" w:eastAsia="zh-CN"/>
        </w:rPr>
      </w:pPr>
      <w:r>
        <w:rPr>
          <w:rFonts w:hint="eastAsia" w:ascii="宋体" w:hAnsi="宋体" w:eastAsia="宋体"/>
          <w:color w:val="auto"/>
          <w:sz w:val="24"/>
          <w:szCs w:val="24"/>
          <w:lang w:val="en-US" w:eastAsia="zh-CN"/>
        </w:rPr>
        <w:br w:type="page"/>
      </w:r>
    </w:p>
    <w:p w14:paraId="35206CCE">
      <w:pPr>
        <w:pStyle w:val="45"/>
        <w:jc w:val="both"/>
        <w:rPr>
          <w:rFonts w:hint="eastAsia" w:ascii="宋体" w:hAnsi="宋体" w:eastAsia="宋体"/>
          <w:color w:val="auto"/>
          <w:sz w:val="24"/>
          <w:szCs w:val="24"/>
          <w:lang w:val="en-US" w:eastAsia="zh-CN"/>
        </w:rPr>
      </w:pPr>
      <w:bookmarkStart w:id="12" w:name="_GoBack"/>
      <w:bookmarkEnd w:id="12"/>
      <w:r>
        <w:rPr>
          <w:rFonts w:hint="eastAsia" w:ascii="宋体" w:hAnsi="宋体" w:eastAsia="宋体"/>
          <w:color w:val="auto"/>
          <w:sz w:val="24"/>
          <w:szCs w:val="24"/>
          <w:lang w:val="en-US" w:eastAsia="zh-CN"/>
        </w:rPr>
        <w:t>3.法定代表人身份证明</w:t>
      </w:r>
    </w:p>
    <w:p w14:paraId="710966AB">
      <w:pPr>
        <w:pStyle w:val="45"/>
        <w:jc w:val="both"/>
        <w:rPr>
          <w:rFonts w:hint="default" w:ascii="宋体" w:hAnsi="宋体" w:eastAsia="宋体"/>
          <w:color w:val="auto"/>
          <w:sz w:val="24"/>
          <w:szCs w:val="24"/>
          <w:lang w:val="en-US" w:eastAsia="zh-CN"/>
        </w:rPr>
      </w:pPr>
    </w:p>
    <w:p w14:paraId="6983ECC1">
      <w:pPr>
        <w:pStyle w:val="45"/>
        <w:jc w:val="both"/>
        <w:rPr>
          <w:rFonts w:hint="eastAsia" w:ascii="宋体" w:hAnsi="宋体" w:eastAsia="宋体"/>
          <w:color w:val="auto"/>
          <w:sz w:val="36"/>
          <w:szCs w:val="36"/>
        </w:rPr>
      </w:pPr>
      <w:bookmarkStart w:id="9" w:name="_Toc24236"/>
    </w:p>
    <w:p w14:paraId="7277A583">
      <w:pPr>
        <w:pStyle w:val="45"/>
        <w:jc w:val="center"/>
        <w:rPr>
          <w:rFonts w:ascii="宋体" w:hAnsi="宋体" w:eastAsia="宋体"/>
          <w:color w:val="auto"/>
          <w:sz w:val="36"/>
          <w:szCs w:val="36"/>
        </w:rPr>
      </w:pPr>
      <w:r>
        <w:rPr>
          <w:rFonts w:hint="eastAsia" w:ascii="宋体" w:hAnsi="宋体" w:eastAsia="宋体"/>
          <w:color w:val="auto"/>
          <w:sz w:val="36"/>
          <w:szCs w:val="36"/>
        </w:rPr>
        <w:t>法定代表人身份证明</w:t>
      </w:r>
      <w:bookmarkEnd w:id="9"/>
    </w:p>
    <w:p w14:paraId="40B189A2">
      <w:pPr>
        <w:spacing w:line="400" w:lineRule="exact"/>
        <w:rPr>
          <w:color w:val="auto"/>
        </w:rPr>
      </w:pPr>
      <w:r>
        <w:rPr>
          <w:color w:val="auto"/>
        </w:rPr>
        <w:t xml:space="preserve"> </w:t>
      </w:r>
    </w:p>
    <w:p w14:paraId="4D315364">
      <w:pPr>
        <w:topLinePunct/>
        <w:spacing w:line="600" w:lineRule="exact"/>
        <w:ind w:firstLine="420" w:firstLineChars="200"/>
        <w:rPr>
          <w:bCs/>
          <w:color w:val="auto"/>
          <w:szCs w:val="21"/>
          <w:u w:val="single"/>
        </w:rPr>
      </w:pPr>
      <w:r>
        <w:rPr>
          <w:rFonts w:hint="eastAsia"/>
          <w:bCs/>
          <w:color w:val="auto"/>
          <w:szCs w:val="21"/>
        </w:rPr>
        <w:t>竞标人名称：</w:t>
      </w:r>
      <w:r>
        <w:rPr>
          <w:bCs/>
          <w:color w:val="auto"/>
          <w:szCs w:val="21"/>
          <w:u w:val="single"/>
        </w:rPr>
        <w:t xml:space="preserve">                         </w:t>
      </w:r>
    </w:p>
    <w:p w14:paraId="6FC601A2">
      <w:pPr>
        <w:topLinePunct/>
        <w:spacing w:line="600" w:lineRule="exact"/>
        <w:ind w:firstLine="420" w:firstLineChars="200"/>
        <w:rPr>
          <w:bCs/>
          <w:color w:val="auto"/>
          <w:szCs w:val="21"/>
        </w:rPr>
      </w:pPr>
      <w:r>
        <w:rPr>
          <w:rFonts w:hint="eastAsia"/>
          <w:bCs/>
          <w:color w:val="auto"/>
          <w:szCs w:val="21"/>
        </w:rPr>
        <w:t>单位性质：</w:t>
      </w:r>
      <w:r>
        <w:rPr>
          <w:bCs/>
          <w:color w:val="auto"/>
          <w:szCs w:val="21"/>
          <w:u w:val="single"/>
        </w:rPr>
        <w:t xml:space="preserve">                           </w:t>
      </w:r>
    </w:p>
    <w:p w14:paraId="74B0C378">
      <w:pPr>
        <w:topLinePunct/>
        <w:spacing w:line="600" w:lineRule="exact"/>
        <w:ind w:firstLine="420" w:firstLineChars="200"/>
        <w:rPr>
          <w:bCs/>
          <w:color w:val="auto"/>
          <w:szCs w:val="21"/>
        </w:rPr>
      </w:pPr>
      <w:r>
        <w:rPr>
          <w:rFonts w:hint="eastAsia"/>
          <w:bCs/>
          <w:color w:val="auto"/>
          <w:szCs w:val="21"/>
        </w:rPr>
        <w:t>成立时间：</w:t>
      </w:r>
      <w:r>
        <w:rPr>
          <w:bCs/>
          <w:color w:val="auto"/>
          <w:szCs w:val="21"/>
          <w:u w:val="single"/>
        </w:rPr>
        <w:t xml:space="preserve">       </w:t>
      </w:r>
      <w:r>
        <w:rPr>
          <w:rFonts w:hint="eastAsia"/>
          <w:bCs/>
          <w:color w:val="auto"/>
          <w:szCs w:val="21"/>
        </w:rPr>
        <w:t>年</w:t>
      </w:r>
      <w:r>
        <w:rPr>
          <w:bCs/>
          <w:color w:val="auto"/>
          <w:szCs w:val="21"/>
          <w:u w:val="single"/>
        </w:rPr>
        <w:t xml:space="preserve">       </w:t>
      </w:r>
      <w:r>
        <w:rPr>
          <w:rFonts w:hint="eastAsia"/>
          <w:bCs/>
          <w:color w:val="auto"/>
          <w:szCs w:val="21"/>
        </w:rPr>
        <w:t>月</w:t>
      </w:r>
      <w:r>
        <w:rPr>
          <w:bCs/>
          <w:color w:val="auto"/>
          <w:szCs w:val="21"/>
          <w:u w:val="single"/>
        </w:rPr>
        <w:t xml:space="preserve">       </w:t>
      </w:r>
      <w:r>
        <w:rPr>
          <w:rFonts w:hint="eastAsia"/>
          <w:bCs/>
          <w:color w:val="auto"/>
          <w:szCs w:val="21"/>
        </w:rPr>
        <w:t>日</w:t>
      </w:r>
    </w:p>
    <w:p w14:paraId="198767C6">
      <w:pPr>
        <w:topLinePunct/>
        <w:spacing w:line="600" w:lineRule="exact"/>
        <w:ind w:firstLine="420" w:firstLineChars="200"/>
        <w:rPr>
          <w:bCs/>
          <w:color w:val="auto"/>
          <w:szCs w:val="21"/>
        </w:rPr>
      </w:pPr>
      <w:r>
        <w:rPr>
          <w:rFonts w:hint="eastAsia"/>
          <w:bCs/>
          <w:color w:val="auto"/>
          <w:szCs w:val="21"/>
        </w:rPr>
        <w:t>经营期限：</w:t>
      </w:r>
      <w:r>
        <w:rPr>
          <w:bCs/>
          <w:color w:val="auto"/>
          <w:szCs w:val="21"/>
          <w:u w:val="single"/>
        </w:rPr>
        <w:t xml:space="preserve">            </w:t>
      </w:r>
    </w:p>
    <w:p w14:paraId="235F450B">
      <w:pPr>
        <w:topLinePunct/>
        <w:spacing w:line="600" w:lineRule="exact"/>
        <w:ind w:firstLine="420" w:firstLineChars="200"/>
        <w:rPr>
          <w:bCs/>
          <w:color w:val="auto"/>
          <w:szCs w:val="21"/>
          <w:u w:val="single"/>
        </w:rPr>
      </w:pPr>
      <w:r>
        <w:rPr>
          <w:bCs/>
          <w:color w:val="auto"/>
          <w:szCs w:val="21"/>
        </w:rPr>
        <w:t>姓名：</w:t>
      </w:r>
      <w:r>
        <w:rPr>
          <w:bCs/>
          <w:color w:val="auto"/>
          <w:szCs w:val="21"/>
          <w:u w:val="single"/>
        </w:rPr>
        <w:t xml:space="preserve">         </w:t>
      </w:r>
      <w:r>
        <w:rPr>
          <w:bCs/>
          <w:color w:val="auto"/>
          <w:szCs w:val="21"/>
        </w:rPr>
        <w:t>性别：</w:t>
      </w:r>
      <w:r>
        <w:rPr>
          <w:bCs/>
          <w:color w:val="auto"/>
          <w:szCs w:val="21"/>
          <w:u w:val="single"/>
        </w:rPr>
        <w:t xml:space="preserve">          </w:t>
      </w:r>
      <w:r>
        <w:rPr>
          <w:bCs/>
          <w:color w:val="auto"/>
          <w:szCs w:val="21"/>
        </w:rPr>
        <w:t>年龄：</w:t>
      </w:r>
      <w:r>
        <w:rPr>
          <w:bCs/>
          <w:color w:val="auto"/>
          <w:szCs w:val="21"/>
          <w:u w:val="single"/>
        </w:rPr>
        <w:t xml:space="preserve">        </w:t>
      </w:r>
      <w:r>
        <w:rPr>
          <w:rFonts w:hint="eastAsia"/>
          <w:bCs/>
          <w:color w:val="auto"/>
          <w:szCs w:val="21"/>
          <w:u w:val="single"/>
        </w:rPr>
        <w:t xml:space="preserve"> </w:t>
      </w:r>
      <w:r>
        <w:rPr>
          <w:rFonts w:hint="eastAsia"/>
          <w:bCs/>
          <w:color w:val="auto"/>
          <w:szCs w:val="21"/>
        </w:rPr>
        <w:t>身份证号：</w:t>
      </w:r>
      <w:r>
        <w:rPr>
          <w:bCs/>
          <w:color w:val="auto"/>
          <w:szCs w:val="21"/>
          <w:u w:val="single"/>
        </w:rPr>
        <w:t xml:space="preserve">        </w:t>
      </w:r>
      <w:r>
        <w:rPr>
          <w:rFonts w:hint="eastAsia"/>
          <w:bCs/>
          <w:color w:val="auto"/>
          <w:szCs w:val="21"/>
          <w:u w:val="single"/>
        </w:rPr>
        <w:t xml:space="preserve">                </w:t>
      </w:r>
    </w:p>
    <w:p w14:paraId="01923F0F">
      <w:pPr>
        <w:topLinePunct/>
        <w:spacing w:line="600" w:lineRule="exact"/>
        <w:ind w:firstLine="420" w:firstLineChars="200"/>
        <w:rPr>
          <w:rFonts w:ascii="宋体" w:hAnsi="宋体"/>
          <w:bCs/>
          <w:color w:val="auto"/>
          <w:szCs w:val="21"/>
        </w:rPr>
      </w:pPr>
      <w:r>
        <w:rPr>
          <w:bCs/>
          <w:color w:val="auto"/>
          <w:szCs w:val="21"/>
        </w:rPr>
        <w:t>职务：</w:t>
      </w:r>
      <w:r>
        <w:rPr>
          <w:bCs/>
          <w:color w:val="auto"/>
          <w:szCs w:val="21"/>
          <w:u w:val="single"/>
        </w:rPr>
        <w:t xml:space="preserve">       </w:t>
      </w:r>
      <w:r>
        <w:rPr>
          <w:rFonts w:hint="eastAsia"/>
          <w:bCs/>
          <w:color w:val="auto"/>
          <w:szCs w:val="21"/>
          <w:u w:val="single"/>
        </w:rPr>
        <w:t xml:space="preserve">    </w:t>
      </w:r>
      <w:r>
        <w:rPr>
          <w:bCs/>
          <w:color w:val="auto"/>
          <w:szCs w:val="21"/>
          <w:u w:val="single"/>
        </w:rPr>
        <w:t xml:space="preserve"> </w:t>
      </w:r>
      <w:r>
        <w:rPr>
          <w:rFonts w:hint="eastAsia"/>
          <w:bCs/>
          <w:color w:val="auto"/>
          <w:szCs w:val="21"/>
          <w:u w:val="single"/>
        </w:rPr>
        <w:t xml:space="preserve"> </w:t>
      </w:r>
      <w:r>
        <w:rPr>
          <w:rFonts w:ascii="宋体" w:hAnsi="宋体"/>
          <w:bCs/>
          <w:color w:val="auto"/>
          <w:szCs w:val="21"/>
        </w:rPr>
        <w:t>系</w:t>
      </w:r>
      <w:r>
        <w:rPr>
          <w:rFonts w:ascii="宋体" w:hAnsi="宋体"/>
          <w:bCs/>
          <w:color w:val="auto"/>
          <w:szCs w:val="21"/>
          <w:u w:val="single"/>
        </w:rPr>
        <w:t xml:space="preserve">                   </w:t>
      </w:r>
      <w:r>
        <w:rPr>
          <w:rFonts w:hint="eastAsia" w:ascii="宋体" w:hAnsi="宋体" w:cs="SSJ-PK74820000008-Identity-H"/>
          <w:color w:val="auto"/>
          <w:kern w:val="0"/>
          <w:szCs w:val="21"/>
        </w:rPr>
        <w:t>（竞标人名称）的法定代表人。</w:t>
      </w:r>
    </w:p>
    <w:p w14:paraId="202E272E">
      <w:pPr>
        <w:topLinePunct/>
        <w:spacing w:line="600" w:lineRule="exact"/>
        <w:ind w:firstLine="420" w:firstLineChars="200"/>
        <w:rPr>
          <w:bCs/>
          <w:color w:val="auto"/>
          <w:szCs w:val="21"/>
        </w:rPr>
      </w:pPr>
      <w:r>
        <w:rPr>
          <w:bCs/>
          <w:color w:val="auto"/>
          <w:szCs w:val="21"/>
        </w:rPr>
        <w:t>特此证明。</w:t>
      </w:r>
    </w:p>
    <w:p w14:paraId="2FF08C56">
      <w:pPr>
        <w:pStyle w:val="34"/>
        <w:rPr>
          <w:color w:val="auto"/>
        </w:rPr>
      </w:pPr>
    </w:p>
    <w:tbl>
      <w:tblPr>
        <w:tblStyle w:val="23"/>
        <w:tblpPr w:leftFromText="180" w:rightFromText="180" w:vertAnchor="text" w:tblpXSpec="center" w:tblpY="308"/>
        <w:tblOverlap w:val="never"/>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7"/>
        <w:gridCol w:w="4542"/>
      </w:tblGrid>
      <w:tr w14:paraId="2DC4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8" w:hRule="atLeast"/>
          <w:jc w:val="center"/>
        </w:trPr>
        <w:tc>
          <w:tcPr>
            <w:tcW w:w="4477" w:type="dxa"/>
            <w:vAlign w:val="center"/>
          </w:tcPr>
          <w:p w14:paraId="6A3BFDA4">
            <w:pPr>
              <w:spacing w:line="360" w:lineRule="auto"/>
              <w:jc w:val="center"/>
              <w:rPr>
                <w:color w:val="auto"/>
                <w:sz w:val="24"/>
              </w:rPr>
            </w:pPr>
            <w:r>
              <w:rPr>
                <w:rFonts w:hint="eastAsia"/>
                <w:color w:val="auto"/>
                <w:sz w:val="24"/>
              </w:rPr>
              <w:t>法定代表人身份证复印件（正面）</w:t>
            </w:r>
          </w:p>
        </w:tc>
        <w:tc>
          <w:tcPr>
            <w:tcW w:w="4542" w:type="dxa"/>
            <w:vAlign w:val="center"/>
          </w:tcPr>
          <w:p w14:paraId="04EC52D8">
            <w:pPr>
              <w:spacing w:line="360" w:lineRule="auto"/>
              <w:jc w:val="center"/>
              <w:rPr>
                <w:color w:val="auto"/>
                <w:sz w:val="24"/>
              </w:rPr>
            </w:pPr>
            <w:r>
              <w:rPr>
                <w:rFonts w:hint="eastAsia"/>
                <w:color w:val="auto"/>
                <w:sz w:val="24"/>
              </w:rPr>
              <w:t>法定代表人身份证复印件（反面）</w:t>
            </w:r>
          </w:p>
        </w:tc>
      </w:tr>
    </w:tbl>
    <w:p w14:paraId="4A32B5F4">
      <w:pPr>
        <w:spacing w:line="360" w:lineRule="auto"/>
        <w:rPr>
          <w:color w:val="auto"/>
          <w:sz w:val="24"/>
        </w:rPr>
      </w:pPr>
      <w:r>
        <w:rPr>
          <w:rFonts w:hint="eastAsia"/>
          <w:color w:val="auto"/>
          <w:sz w:val="24"/>
        </w:rPr>
        <w:t xml:space="preserve">       </w:t>
      </w:r>
    </w:p>
    <w:p w14:paraId="410B0CE5">
      <w:pPr>
        <w:spacing w:line="360" w:lineRule="auto"/>
        <w:rPr>
          <w:color w:val="auto"/>
          <w:sz w:val="24"/>
        </w:rPr>
      </w:pPr>
    </w:p>
    <w:p w14:paraId="415AFB56">
      <w:pPr>
        <w:topLinePunct/>
        <w:spacing w:line="600" w:lineRule="exact"/>
        <w:ind w:firstLine="210" w:firstLineChars="100"/>
        <w:rPr>
          <w:bCs/>
          <w:color w:val="auto"/>
          <w:szCs w:val="21"/>
        </w:rPr>
      </w:pPr>
      <w:r>
        <w:rPr>
          <w:bCs/>
          <w:color w:val="auto"/>
          <w:szCs w:val="21"/>
        </w:rPr>
        <w:t xml:space="preserve">    </w:t>
      </w:r>
      <w:r>
        <w:rPr>
          <w:rFonts w:hint="eastAsia"/>
          <w:bCs/>
          <w:color w:val="auto"/>
          <w:szCs w:val="21"/>
        </w:rPr>
        <w:t>竞 标 人：</w:t>
      </w:r>
      <w:r>
        <w:rPr>
          <w:bCs/>
          <w:color w:val="auto"/>
          <w:szCs w:val="21"/>
          <w:u w:val="single"/>
        </w:rPr>
        <w:t xml:space="preserve">                 </w:t>
      </w:r>
      <w:r>
        <w:rPr>
          <w:rFonts w:hint="eastAsia"/>
          <w:bCs/>
          <w:color w:val="auto"/>
          <w:szCs w:val="21"/>
        </w:rPr>
        <w:t>（盖单位章）</w:t>
      </w:r>
    </w:p>
    <w:p w14:paraId="5579CFF2">
      <w:pPr>
        <w:topLinePunct/>
        <w:spacing w:line="600" w:lineRule="exact"/>
        <w:rPr>
          <w:bCs/>
          <w:color w:val="auto"/>
          <w:szCs w:val="21"/>
        </w:rPr>
      </w:pPr>
      <w:r>
        <w:rPr>
          <w:bCs/>
          <w:color w:val="auto"/>
          <w:szCs w:val="21"/>
        </w:rPr>
        <w:t xml:space="preserve">                             </w:t>
      </w:r>
      <w:r>
        <w:rPr>
          <w:rFonts w:hint="eastAsia"/>
          <w:bCs/>
          <w:color w:val="auto"/>
          <w:szCs w:val="21"/>
        </w:rPr>
        <w:t xml:space="preserve">   </w:t>
      </w:r>
      <w:r>
        <w:rPr>
          <w:bCs/>
          <w:color w:val="auto"/>
          <w:szCs w:val="21"/>
          <w:u w:val="single"/>
        </w:rPr>
        <w:t xml:space="preserve">        </w:t>
      </w:r>
      <w:r>
        <w:rPr>
          <w:rFonts w:hint="eastAsia"/>
          <w:bCs/>
          <w:color w:val="auto"/>
          <w:szCs w:val="21"/>
        </w:rPr>
        <w:t>年</w:t>
      </w:r>
      <w:r>
        <w:rPr>
          <w:bCs/>
          <w:color w:val="auto"/>
          <w:szCs w:val="21"/>
          <w:u w:val="single"/>
        </w:rPr>
        <w:t xml:space="preserve">        </w:t>
      </w:r>
      <w:r>
        <w:rPr>
          <w:rFonts w:hint="eastAsia"/>
          <w:bCs/>
          <w:color w:val="auto"/>
          <w:szCs w:val="21"/>
        </w:rPr>
        <w:t>月</w:t>
      </w:r>
      <w:r>
        <w:rPr>
          <w:bCs/>
          <w:color w:val="auto"/>
          <w:szCs w:val="21"/>
          <w:u w:val="single"/>
        </w:rPr>
        <w:t xml:space="preserve">        </w:t>
      </w:r>
      <w:r>
        <w:rPr>
          <w:rFonts w:hint="eastAsia"/>
          <w:bCs/>
          <w:color w:val="auto"/>
          <w:szCs w:val="21"/>
        </w:rPr>
        <w:t>日</w:t>
      </w:r>
    </w:p>
    <w:p w14:paraId="46B867B1">
      <w:pPr>
        <w:spacing w:line="400" w:lineRule="exact"/>
        <w:rPr>
          <w:color w:val="auto"/>
        </w:rPr>
      </w:pPr>
    </w:p>
    <w:p w14:paraId="5604A63D">
      <w:pPr>
        <w:pStyle w:val="45"/>
        <w:jc w:val="both"/>
        <w:rPr>
          <w:rFonts w:hint="default" w:ascii="宋体" w:hAnsi="宋体" w:eastAsia="宋体"/>
          <w:b w:val="0"/>
          <w:bCs w:val="0"/>
          <w:color w:val="auto"/>
          <w:sz w:val="24"/>
          <w:szCs w:val="24"/>
          <w:lang w:val="en-US" w:eastAsia="zh-CN"/>
        </w:rPr>
      </w:pPr>
      <w:r>
        <w:rPr>
          <w:rFonts w:hint="eastAsia" w:ascii="宋体" w:hAnsi="宋体" w:eastAsia="宋体"/>
          <w:b w:val="0"/>
          <w:bCs w:val="0"/>
          <w:color w:val="auto"/>
          <w:sz w:val="24"/>
          <w:szCs w:val="24"/>
          <w:lang w:val="en-US" w:eastAsia="zh-CN"/>
        </w:rPr>
        <w:t>4.授权委托书</w:t>
      </w:r>
    </w:p>
    <w:p w14:paraId="2A89D164">
      <w:pPr>
        <w:pStyle w:val="45"/>
        <w:jc w:val="both"/>
        <w:rPr>
          <w:rFonts w:hint="eastAsia" w:ascii="宋体" w:hAnsi="宋体" w:eastAsia="宋体"/>
          <w:b/>
          <w:bCs/>
          <w:color w:val="auto"/>
          <w:sz w:val="36"/>
          <w:szCs w:val="36"/>
        </w:rPr>
      </w:pPr>
    </w:p>
    <w:p w14:paraId="7281B490">
      <w:pPr>
        <w:pStyle w:val="45"/>
        <w:jc w:val="center"/>
        <w:rPr>
          <w:rFonts w:ascii="宋体" w:hAnsi="宋体" w:eastAsia="宋体"/>
          <w:b/>
          <w:bCs/>
          <w:color w:val="auto"/>
          <w:sz w:val="36"/>
          <w:szCs w:val="36"/>
        </w:rPr>
      </w:pPr>
      <w:r>
        <w:rPr>
          <w:rFonts w:hint="eastAsia" w:ascii="宋体" w:hAnsi="宋体" w:eastAsia="宋体"/>
          <w:b/>
          <w:bCs/>
          <w:color w:val="auto"/>
          <w:sz w:val="36"/>
          <w:szCs w:val="36"/>
        </w:rPr>
        <w:t>授权委托书</w:t>
      </w:r>
      <w:bookmarkEnd w:id="5"/>
      <w:bookmarkEnd w:id="6"/>
      <w:bookmarkEnd w:id="7"/>
      <w:bookmarkEnd w:id="8"/>
    </w:p>
    <w:p w14:paraId="18B9DD5A">
      <w:pPr>
        <w:spacing w:line="400" w:lineRule="exact"/>
        <w:rPr>
          <w:color w:val="auto"/>
          <w:szCs w:val="21"/>
        </w:rPr>
      </w:pPr>
    </w:p>
    <w:p w14:paraId="70B02893">
      <w:pPr>
        <w:topLinePunct/>
        <w:spacing w:line="600" w:lineRule="exact"/>
        <w:rPr>
          <w:rFonts w:ascii="宋体" w:hAnsi="宋体"/>
          <w:color w:val="auto"/>
          <w:szCs w:val="21"/>
        </w:rPr>
      </w:pPr>
      <w:r>
        <w:rPr>
          <w:rFonts w:hint="eastAsia" w:ascii="宋体" w:hAnsi="宋体"/>
          <w:color w:val="auto"/>
          <w:szCs w:val="21"/>
        </w:rPr>
        <w:t xml:space="preserve">    本人</w:t>
      </w:r>
      <w:r>
        <w:rPr>
          <w:rFonts w:hint="eastAsia" w:ascii="宋体" w:hAnsi="宋体"/>
          <w:color w:val="auto"/>
          <w:szCs w:val="21"/>
          <w:u w:val="single"/>
        </w:rPr>
        <w:t xml:space="preserve">       </w:t>
      </w:r>
      <w:r>
        <w:rPr>
          <w:rFonts w:hint="eastAsia" w:ascii="宋体" w:hAnsi="宋体"/>
          <w:color w:val="auto"/>
          <w:szCs w:val="21"/>
        </w:rPr>
        <w:t>（姓名）系</w:t>
      </w:r>
      <w:r>
        <w:rPr>
          <w:rFonts w:hint="eastAsia" w:ascii="宋体" w:hAnsi="宋体"/>
          <w:color w:val="auto"/>
          <w:szCs w:val="21"/>
          <w:u w:val="single"/>
        </w:rPr>
        <w:t xml:space="preserve">        </w:t>
      </w:r>
      <w:r>
        <w:rPr>
          <w:rFonts w:hint="eastAsia" w:ascii="宋体" w:hAnsi="宋体"/>
          <w:color w:val="auto"/>
          <w:szCs w:val="21"/>
        </w:rPr>
        <w:t>（竞标人名称）的法定代表人，现委托</w:t>
      </w:r>
      <w:r>
        <w:rPr>
          <w:rFonts w:hint="eastAsia" w:ascii="宋体" w:hAnsi="宋体"/>
          <w:color w:val="auto"/>
          <w:szCs w:val="21"/>
          <w:u w:val="single"/>
        </w:rPr>
        <w:t xml:space="preserve">        </w:t>
      </w:r>
      <w:r>
        <w:rPr>
          <w:rFonts w:hint="eastAsia" w:ascii="宋体" w:hAnsi="宋体"/>
          <w:color w:val="auto"/>
          <w:szCs w:val="21"/>
        </w:rPr>
        <w:t>（姓名）为我方代理人。代理人根据授权，以我方名义签署、澄清、说明、补正、递交、撤回、修改</w:t>
      </w:r>
      <w:r>
        <w:rPr>
          <w:rFonts w:hint="eastAsia" w:ascii="宋体" w:hAnsi="宋体"/>
          <w:color w:val="auto"/>
          <w:szCs w:val="21"/>
          <w:u w:val="single"/>
        </w:rPr>
        <w:t xml:space="preserve">                 </w:t>
      </w:r>
      <w:r>
        <w:rPr>
          <w:rFonts w:hint="eastAsia" w:ascii="宋体" w:hAnsi="宋体"/>
          <w:color w:val="auto"/>
          <w:szCs w:val="21"/>
        </w:rPr>
        <w:t>（项目名称）</w:t>
      </w:r>
      <w:r>
        <w:rPr>
          <w:rFonts w:hint="eastAsia" w:ascii="宋体" w:hAnsi="宋体"/>
          <w:color w:val="auto"/>
          <w:szCs w:val="21"/>
          <w:lang w:val="en-US" w:eastAsia="zh-CN"/>
        </w:rPr>
        <w:t>竞标报价</w:t>
      </w:r>
      <w:r>
        <w:rPr>
          <w:rFonts w:hint="eastAsia" w:ascii="宋体" w:hAnsi="宋体"/>
          <w:color w:val="auto"/>
          <w:szCs w:val="21"/>
        </w:rPr>
        <w:t>文件、签订合同和处理有关事宜，其法律后果由我方承担。</w:t>
      </w:r>
    </w:p>
    <w:p w14:paraId="65BDA7B6">
      <w:pPr>
        <w:topLinePunct/>
        <w:spacing w:line="600" w:lineRule="exact"/>
        <w:rPr>
          <w:color w:val="auto"/>
          <w:szCs w:val="21"/>
          <w:u w:val="single"/>
        </w:rPr>
      </w:pPr>
      <w:r>
        <w:rPr>
          <w:color w:val="auto"/>
          <w:szCs w:val="21"/>
        </w:rPr>
        <w:t xml:space="preserve">    </w:t>
      </w:r>
      <w:r>
        <w:rPr>
          <w:rFonts w:hint="eastAsia"/>
          <w:color w:val="auto"/>
          <w:szCs w:val="21"/>
        </w:rPr>
        <w:t>委托期限：</w:t>
      </w:r>
      <w:r>
        <w:rPr>
          <w:color w:val="auto"/>
          <w:szCs w:val="21"/>
          <w:u w:val="single"/>
        </w:rPr>
        <w:t xml:space="preserve">                         </w:t>
      </w:r>
      <w:r>
        <w:rPr>
          <w:rFonts w:hint="eastAsia"/>
          <w:color w:val="auto"/>
        </w:rPr>
        <w:t>。</w:t>
      </w:r>
    </w:p>
    <w:p w14:paraId="50BD1715">
      <w:pPr>
        <w:topLinePunct/>
        <w:spacing w:line="600" w:lineRule="exact"/>
        <w:ind w:firstLine="420" w:firstLineChars="200"/>
        <w:rPr>
          <w:color w:val="auto"/>
          <w:szCs w:val="21"/>
        </w:rPr>
      </w:pPr>
      <w:r>
        <w:rPr>
          <w:rFonts w:hint="eastAsia"/>
          <w:color w:val="auto"/>
          <w:szCs w:val="21"/>
        </w:rPr>
        <w:t>代理人无转委托权。</w:t>
      </w:r>
    </w:p>
    <w:tbl>
      <w:tblPr>
        <w:tblStyle w:val="23"/>
        <w:tblpPr w:leftFromText="180" w:rightFromText="180" w:vertAnchor="text" w:tblpX="672" w:tblpY="308"/>
        <w:tblOverlap w:val="never"/>
        <w:tblW w:w="61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5"/>
        <w:gridCol w:w="3120"/>
      </w:tblGrid>
      <w:tr w14:paraId="45C2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trPr>
        <w:tc>
          <w:tcPr>
            <w:tcW w:w="3075" w:type="dxa"/>
            <w:vAlign w:val="center"/>
          </w:tcPr>
          <w:p w14:paraId="7D5BD9CD">
            <w:pPr>
              <w:spacing w:line="360" w:lineRule="auto"/>
              <w:jc w:val="center"/>
              <w:rPr>
                <w:color w:val="auto"/>
                <w:sz w:val="24"/>
              </w:rPr>
            </w:pPr>
            <w:r>
              <w:rPr>
                <w:rFonts w:hint="eastAsia"/>
                <w:color w:val="auto"/>
                <w:sz w:val="24"/>
              </w:rPr>
              <w:t>法定代表人身份证复印件（正面）</w:t>
            </w:r>
          </w:p>
        </w:tc>
        <w:tc>
          <w:tcPr>
            <w:tcW w:w="3120" w:type="dxa"/>
            <w:vAlign w:val="center"/>
          </w:tcPr>
          <w:p w14:paraId="665F4B60">
            <w:pPr>
              <w:spacing w:line="360" w:lineRule="auto"/>
              <w:jc w:val="center"/>
              <w:rPr>
                <w:color w:val="auto"/>
                <w:sz w:val="24"/>
              </w:rPr>
            </w:pPr>
            <w:r>
              <w:rPr>
                <w:rFonts w:hint="eastAsia"/>
                <w:color w:val="auto"/>
                <w:sz w:val="24"/>
              </w:rPr>
              <w:t>法定代表人身份证复印件（反面）</w:t>
            </w:r>
          </w:p>
        </w:tc>
      </w:tr>
      <w:tr w14:paraId="0CDB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trPr>
        <w:tc>
          <w:tcPr>
            <w:tcW w:w="3075" w:type="dxa"/>
            <w:vAlign w:val="center"/>
          </w:tcPr>
          <w:p w14:paraId="02889A0F">
            <w:pPr>
              <w:spacing w:line="360" w:lineRule="auto"/>
              <w:jc w:val="center"/>
              <w:rPr>
                <w:color w:val="auto"/>
                <w:sz w:val="24"/>
              </w:rPr>
            </w:pPr>
            <w:r>
              <w:rPr>
                <w:rFonts w:hint="eastAsia"/>
                <w:color w:val="auto"/>
                <w:sz w:val="24"/>
              </w:rPr>
              <w:t>委托代理人身份证复印件（正面）</w:t>
            </w:r>
          </w:p>
        </w:tc>
        <w:tc>
          <w:tcPr>
            <w:tcW w:w="3120" w:type="dxa"/>
            <w:vAlign w:val="center"/>
          </w:tcPr>
          <w:p w14:paraId="6F2BA864">
            <w:pPr>
              <w:spacing w:line="360" w:lineRule="auto"/>
              <w:jc w:val="center"/>
              <w:rPr>
                <w:color w:val="auto"/>
                <w:sz w:val="24"/>
              </w:rPr>
            </w:pPr>
            <w:r>
              <w:rPr>
                <w:rFonts w:hint="eastAsia"/>
                <w:color w:val="auto"/>
                <w:sz w:val="24"/>
              </w:rPr>
              <w:t>委托代理人身份证复印件（反面）</w:t>
            </w:r>
          </w:p>
        </w:tc>
      </w:tr>
    </w:tbl>
    <w:p w14:paraId="076D96D7">
      <w:pPr>
        <w:topLinePunct/>
        <w:spacing w:line="600" w:lineRule="exact"/>
        <w:ind w:firstLine="610"/>
        <w:rPr>
          <w:color w:val="auto"/>
          <w:szCs w:val="21"/>
        </w:rPr>
      </w:pPr>
    </w:p>
    <w:p w14:paraId="7475B59B">
      <w:pPr>
        <w:topLinePunct/>
        <w:spacing w:line="600" w:lineRule="exact"/>
        <w:ind w:firstLine="610"/>
        <w:rPr>
          <w:color w:val="auto"/>
          <w:szCs w:val="21"/>
        </w:rPr>
      </w:pPr>
      <w:r>
        <w:rPr>
          <w:color w:val="auto"/>
          <w:szCs w:val="21"/>
        </w:rPr>
        <w:t xml:space="preserve">  </w:t>
      </w:r>
    </w:p>
    <w:p w14:paraId="54E30DD1">
      <w:pPr>
        <w:spacing w:line="600" w:lineRule="exact"/>
        <w:ind w:firstLine="2625" w:firstLineChars="1250"/>
        <w:rPr>
          <w:rFonts w:ascii="宋体" w:hAnsi="宋体"/>
          <w:color w:val="auto"/>
          <w:szCs w:val="21"/>
        </w:rPr>
      </w:pPr>
      <w:r>
        <w:rPr>
          <w:rFonts w:hint="eastAsia" w:ascii="宋体" w:hAnsi="宋体"/>
          <w:color w:val="auto"/>
          <w:szCs w:val="21"/>
        </w:rPr>
        <w:t>竞标人：</w:t>
      </w:r>
      <w:r>
        <w:rPr>
          <w:rFonts w:hint="eastAsia" w:ascii="宋体" w:hAnsi="宋体"/>
          <w:color w:val="auto"/>
          <w:szCs w:val="21"/>
          <w:u w:val="single"/>
        </w:rPr>
        <w:t xml:space="preserve">                      </w:t>
      </w:r>
      <w:r>
        <w:rPr>
          <w:rFonts w:hint="eastAsia" w:ascii="宋体" w:hAnsi="宋体"/>
          <w:color w:val="auto"/>
          <w:szCs w:val="21"/>
        </w:rPr>
        <w:t>（盖单位章）</w:t>
      </w:r>
    </w:p>
    <w:p w14:paraId="536583DE">
      <w:pPr>
        <w:spacing w:line="600" w:lineRule="exact"/>
        <w:ind w:firstLine="2625" w:firstLineChars="1250"/>
        <w:rPr>
          <w:rFonts w:ascii="宋体" w:hAnsi="宋体"/>
          <w:color w:val="auto"/>
          <w:szCs w:val="21"/>
        </w:rPr>
      </w:pPr>
      <w:r>
        <w:rPr>
          <w:rFonts w:hint="eastAsia" w:ascii="宋体" w:hAnsi="宋体"/>
          <w:color w:val="auto"/>
          <w:szCs w:val="21"/>
        </w:rPr>
        <w:t>法定代表人：</w:t>
      </w:r>
      <w:r>
        <w:rPr>
          <w:rFonts w:hint="eastAsia" w:ascii="宋体" w:hAnsi="宋体"/>
          <w:color w:val="auto"/>
          <w:szCs w:val="21"/>
          <w:u w:val="single"/>
        </w:rPr>
        <w:t xml:space="preserve">                      </w:t>
      </w:r>
      <w:r>
        <w:rPr>
          <w:rFonts w:hint="eastAsia" w:ascii="宋体" w:hAnsi="宋体"/>
          <w:color w:val="auto"/>
          <w:szCs w:val="21"/>
        </w:rPr>
        <w:t>（签字）</w:t>
      </w:r>
    </w:p>
    <w:p w14:paraId="53EC69B5">
      <w:pPr>
        <w:spacing w:line="600" w:lineRule="exact"/>
        <w:ind w:firstLine="2625" w:firstLineChars="1250"/>
        <w:rPr>
          <w:rFonts w:ascii="宋体" w:hAnsi="宋体"/>
          <w:color w:val="auto"/>
          <w:szCs w:val="21"/>
        </w:rPr>
      </w:pPr>
      <w:r>
        <w:rPr>
          <w:rFonts w:hint="eastAsia" w:ascii="宋体" w:hAnsi="宋体"/>
          <w:color w:val="auto"/>
          <w:szCs w:val="21"/>
        </w:rPr>
        <w:t>身份证号码：</w:t>
      </w:r>
      <w:r>
        <w:rPr>
          <w:rFonts w:hint="eastAsia" w:ascii="宋体" w:hAnsi="宋体"/>
          <w:color w:val="auto"/>
          <w:szCs w:val="21"/>
          <w:u w:val="single"/>
        </w:rPr>
        <w:t xml:space="preserve">                              </w:t>
      </w:r>
    </w:p>
    <w:p w14:paraId="65E10960">
      <w:pPr>
        <w:spacing w:line="600" w:lineRule="exact"/>
        <w:ind w:firstLine="2625" w:firstLineChars="1250"/>
        <w:rPr>
          <w:rFonts w:ascii="宋体" w:hAnsi="宋体"/>
          <w:color w:val="auto"/>
          <w:szCs w:val="21"/>
        </w:rPr>
      </w:pPr>
      <w:r>
        <w:rPr>
          <w:rFonts w:hint="eastAsia" w:ascii="宋体" w:hAnsi="宋体"/>
          <w:color w:val="auto"/>
          <w:szCs w:val="21"/>
        </w:rPr>
        <w:t>委托代理人：</w:t>
      </w:r>
      <w:r>
        <w:rPr>
          <w:rFonts w:hint="eastAsia" w:ascii="宋体" w:hAnsi="宋体"/>
          <w:color w:val="auto"/>
          <w:szCs w:val="21"/>
          <w:u w:val="single"/>
        </w:rPr>
        <w:t xml:space="preserve">                     </w:t>
      </w:r>
      <w:r>
        <w:rPr>
          <w:rFonts w:hint="eastAsia" w:ascii="宋体" w:hAnsi="宋体"/>
          <w:color w:val="auto"/>
          <w:szCs w:val="21"/>
        </w:rPr>
        <w:t xml:space="preserve">（签字） </w:t>
      </w:r>
    </w:p>
    <w:p w14:paraId="2CD77455">
      <w:pPr>
        <w:spacing w:line="600" w:lineRule="exact"/>
        <w:ind w:firstLine="2625" w:firstLineChars="1250"/>
        <w:rPr>
          <w:rFonts w:ascii="宋体" w:hAnsi="宋体"/>
          <w:color w:val="auto"/>
          <w:szCs w:val="21"/>
        </w:rPr>
      </w:pPr>
      <w:r>
        <w:rPr>
          <w:rFonts w:hint="eastAsia" w:ascii="宋体" w:hAnsi="宋体"/>
          <w:color w:val="auto"/>
          <w:szCs w:val="21"/>
        </w:rPr>
        <w:t>身份证号码：</w:t>
      </w:r>
      <w:r>
        <w:rPr>
          <w:rFonts w:hint="eastAsia" w:ascii="宋体" w:hAnsi="宋体"/>
          <w:color w:val="auto"/>
          <w:szCs w:val="21"/>
          <w:u w:val="single"/>
        </w:rPr>
        <w:t xml:space="preserve">                              </w:t>
      </w:r>
    </w:p>
    <w:p w14:paraId="6BAC0632">
      <w:pPr>
        <w:spacing w:line="600" w:lineRule="exact"/>
        <w:ind w:firstLine="3675" w:firstLineChars="1750"/>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bookmarkEnd w:id="4"/>
    <w:p w14:paraId="5F10C5B3">
      <w:pPr>
        <w:spacing w:line="420" w:lineRule="auto"/>
        <w:rPr>
          <w:color w:val="auto"/>
          <w:szCs w:val="21"/>
        </w:rPr>
      </w:pPr>
      <w:bookmarkStart w:id="10" w:name="_Toc398107934"/>
    </w:p>
    <w:p w14:paraId="0FB0A1F5">
      <w:pPr>
        <w:spacing w:line="420" w:lineRule="auto"/>
        <w:rPr>
          <w:color w:val="auto"/>
          <w:szCs w:val="21"/>
        </w:rPr>
      </w:pPr>
    </w:p>
    <w:p w14:paraId="644F64FA">
      <w:pPr>
        <w:spacing w:line="420" w:lineRule="auto"/>
        <w:rPr>
          <w:color w:val="auto"/>
          <w:szCs w:val="21"/>
        </w:rPr>
      </w:pPr>
    </w:p>
    <w:p w14:paraId="05B37E61">
      <w:pPr>
        <w:spacing w:line="420" w:lineRule="auto"/>
        <w:rPr>
          <w:rFonts w:hint="default" w:eastAsiaTheme="minorEastAsia"/>
          <w:color w:val="auto"/>
          <w:sz w:val="24"/>
          <w:szCs w:val="24"/>
          <w:lang w:val="en-US" w:eastAsia="zh-CN"/>
        </w:rPr>
      </w:pPr>
      <w:r>
        <w:rPr>
          <w:rFonts w:hint="eastAsia"/>
          <w:color w:val="auto"/>
          <w:sz w:val="24"/>
          <w:szCs w:val="24"/>
          <w:lang w:val="en-US" w:eastAsia="zh-CN"/>
        </w:rPr>
        <w:t>5.资格审查资料</w:t>
      </w:r>
    </w:p>
    <w:p w14:paraId="5B4CF192">
      <w:pPr>
        <w:spacing w:line="400" w:lineRule="exact"/>
        <w:jc w:val="both"/>
        <w:rPr>
          <w:rFonts w:hint="eastAsia" w:ascii="宋体" w:hAnsi="宋体" w:eastAsia="宋体"/>
          <w:color w:val="auto"/>
          <w:sz w:val="36"/>
          <w:szCs w:val="36"/>
        </w:rPr>
      </w:pPr>
      <w:bookmarkStart w:id="11" w:name="_Toc17353"/>
    </w:p>
    <w:bookmarkEnd w:id="11"/>
    <w:p w14:paraId="3D2D2591">
      <w:pPr>
        <w:pStyle w:val="5"/>
        <w:widowControl w:val="0"/>
        <w:numPr>
          <w:ilvl w:val="0"/>
          <w:numId w:val="0"/>
        </w:numPr>
        <w:jc w:val="center"/>
        <w:rPr>
          <w:rFonts w:hint="eastAsia" w:eastAsia="宋体"/>
          <w:color w:val="auto"/>
          <w:sz w:val="36"/>
          <w:szCs w:val="36"/>
          <w:lang w:val="en-US" w:eastAsia="zh-CN"/>
        </w:rPr>
      </w:pPr>
      <w:r>
        <w:rPr>
          <w:rFonts w:hint="eastAsia" w:eastAsia="宋体"/>
          <w:color w:val="auto"/>
          <w:sz w:val="36"/>
          <w:szCs w:val="36"/>
          <w:lang w:val="en-US" w:eastAsia="zh-CN"/>
        </w:rPr>
        <w:t>资格审查资料</w:t>
      </w:r>
    </w:p>
    <w:p w14:paraId="065E3012">
      <w:pPr>
        <w:spacing w:line="360" w:lineRule="auto"/>
        <w:rPr>
          <w:rFonts w:hint="eastAsia" w:eastAsia="宋体"/>
          <w:color w:val="auto"/>
          <w:sz w:val="36"/>
          <w:szCs w:val="36"/>
          <w:lang w:val="en-US" w:eastAsia="zh-CN"/>
        </w:rPr>
      </w:pPr>
      <w:r>
        <w:rPr>
          <w:rFonts w:hint="eastAsia" w:eastAsia="宋体"/>
          <w:color w:val="auto"/>
          <w:sz w:val="36"/>
          <w:szCs w:val="36"/>
          <w:lang w:val="en-US" w:eastAsia="zh-CN"/>
        </w:rPr>
        <w:t xml:space="preserve">                 </w:t>
      </w:r>
    </w:p>
    <w:p w14:paraId="73EEE7F4">
      <w:pPr>
        <w:spacing w:line="360" w:lineRule="auto"/>
        <w:rPr>
          <w:rFonts w:hint="eastAsia"/>
          <w:color w:val="auto"/>
          <w:lang w:val="en-US" w:eastAsia="zh-CN"/>
        </w:rPr>
      </w:pPr>
      <w:r>
        <w:rPr>
          <w:rFonts w:hint="eastAsia"/>
          <w:color w:val="auto"/>
          <w:lang w:val="en-US" w:eastAsia="zh-CN"/>
        </w:rPr>
        <w:t>5.1</w:t>
      </w:r>
      <w:r>
        <w:rPr>
          <w:rFonts w:hint="eastAsia"/>
          <w:color w:val="auto"/>
        </w:rPr>
        <w:t>具有独立承担民事责任的能力</w:t>
      </w:r>
      <w:r>
        <w:rPr>
          <w:rFonts w:hint="eastAsia"/>
          <w:color w:val="auto"/>
          <w:lang w:eastAsia="zh-CN"/>
        </w:rPr>
        <w:t>：</w:t>
      </w:r>
      <w:r>
        <w:rPr>
          <w:rFonts w:hint="default"/>
          <w:color w:val="auto"/>
          <w:spacing w:val="-4"/>
          <w:lang w:val="en-US" w:eastAsia="zh-CN"/>
        </w:rPr>
        <w:t>提供法人或其他组织的营业执照等证明文件</w:t>
      </w:r>
      <w:r>
        <w:rPr>
          <w:rFonts w:hint="eastAsia"/>
          <w:color w:val="auto"/>
          <w:lang w:val="en-US" w:eastAsia="zh-CN"/>
        </w:rPr>
        <w:t>；</w:t>
      </w:r>
    </w:p>
    <w:p w14:paraId="5D23BCF7">
      <w:pPr>
        <w:spacing w:line="360" w:lineRule="auto"/>
        <w:rPr>
          <w:rFonts w:hint="eastAsia"/>
          <w:color w:val="auto"/>
          <w:lang w:val="en-US" w:eastAsia="zh-CN"/>
        </w:rPr>
      </w:pPr>
      <w:r>
        <w:rPr>
          <w:rFonts w:hint="eastAsia"/>
          <w:color w:val="auto"/>
          <w:lang w:val="en-US" w:eastAsia="zh-CN"/>
        </w:rPr>
        <w:t xml:space="preserve">5.2具有良好的商业信誉和健全的财务会计制度：提供2024年度经审计的财务报告或本年度内基本开户银行出具的资信证明或自行承诺书； </w:t>
      </w:r>
    </w:p>
    <w:p w14:paraId="1B3533BC">
      <w:pPr>
        <w:spacing w:line="360" w:lineRule="auto"/>
        <w:rPr>
          <w:rFonts w:hint="eastAsia"/>
          <w:color w:val="auto"/>
          <w:lang w:val="en-US" w:eastAsia="zh-CN"/>
        </w:rPr>
      </w:pPr>
      <w:r>
        <w:rPr>
          <w:rFonts w:hint="eastAsia"/>
          <w:color w:val="auto"/>
          <w:lang w:val="en-US" w:eastAsia="zh-CN"/>
        </w:rPr>
        <w:t xml:space="preserve">5.3具有履行合同所必需的设备和专业技术能力：提供具备履行合同所必需的设备和专业技术能力的证明材料或自行承诺书； </w:t>
      </w:r>
    </w:p>
    <w:p w14:paraId="19DD817A">
      <w:pPr>
        <w:spacing w:line="360" w:lineRule="auto"/>
        <w:rPr>
          <w:rFonts w:hint="eastAsia"/>
          <w:color w:val="auto"/>
          <w:lang w:val="en-US" w:eastAsia="zh-CN"/>
        </w:rPr>
      </w:pPr>
      <w:r>
        <w:rPr>
          <w:rFonts w:hint="eastAsia"/>
          <w:color w:val="auto"/>
          <w:lang w:val="en-US" w:eastAsia="zh-CN"/>
        </w:rPr>
        <w:t xml:space="preserve">5.4具有依法缴纳税收和社会保障资金的良好记录：提供2025年至今任意一个月依法缴纳税收和社会保障资金的有效证明材料； </w:t>
      </w:r>
    </w:p>
    <w:p w14:paraId="66F9059D">
      <w:pPr>
        <w:spacing w:line="360" w:lineRule="auto"/>
        <w:rPr>
          <w:rFonts w:hint="eastAsia"/>
          <w:color w:val="auto"/>
          <w:lang w:val="en-US" w:eastAsia="zh-CN"/>
        </w:rPr>
      </w:pPr>
      <w:r>
        <w:rPr>
          <w:rFonts w:hint="eastAsia"/>
          <w:color w:val="auto"/>
          <w:lang w:val="en-US" w:eastAsia="zh-CN"/>
        </w:rPr>
        <w:t>5.5参加本次采购活动前三年内，在经营活动中没有违法违规记录：提供参加采购活动前3年内在经营活动中没有重大违法记录的书面声明（参考格式如下）：</w:t>
      </w:r>
    </w:p>
    <w:p w14:paraId="4DF23A37">
      <w:pPr>
        <w:pStyle w:val="9"/>
        <w:spacing w:before="114" w:line="225" w:lineRule="auto"/>
        <w:ind w:left="2810"/>
        <w:rPr>
          <w:color w:val="auto"/>
          <w:spacing w:val="9"/>
          <w:sz w:val="35"/>
          <w:szCs w:val="35"/>
        </w:rPr>
      </w:pPr>
    </w:p>
    <w:p w14:paraId="51D2B8E3">
      <w:pPr>
        <w:pStyle w:val="9"/>
        <w:spacing w:before="114" w:line="225" w:lineRule="auto"/>
        <w:ind w:left="2810"/>
        <w:rPr>
          <w:color w:val="auto"/>
          <w:sz w:val="35"/>
          <w:szCs w:val="35"/>
        </w:rPr>
      </w:pPr>
      <w:r>
        <w:rPr>
          <w:color w:val="auto"/>
          <w:spacing w:val="9"/>
          <w:sz w:val="35"/>
          <w:szCs w:val="35"/>
        </w:rPr>
        <w:t>无重大违法记录的声明函</w:t>
      </w:r>
    </w:p>
    <w:p w14:paraId="6A62175C">
      <w:pPr>
        <w:spacing w:line="283" w:lineRule="auto"/>
        <w:rPr>
          <w:rFonts w:ascii="Arial"/>
          <w:color w:val="auto"/>
          <w:sz w:val="21"/>
        </w:rPr>
      </w:pPr>
    </w:p>
    <w:p w14:paraId="0588DC09">
      <w:pPr>
        <w:spacing w:line="284" w:lineRule="auto"/>
        <w:rPr>
          <w:rFonts w:ascii="Arial"/>
          <w:color w:val="auto"/>
          <w:sz w:val="21"/>
        </w:rPr>
      </w:pPr>
    </w:p>
    <w:p w14:paraId="30135D81">
      <w:pPr>
        <w:pStyle w:val="9"/>
        <w:spacing w:before="78" w:line="219" w:lineRule="auto"/>
        <w:ind w:left="489"/>
        <w:rPr>
          <w:color w:val="auto"/>
        </w:rPr>
      </w:pPr>
      <w:r>
        <w:rPr>
          <w:color w:val="auto"/>
          <w:spacing w:val="2"/>
        </w:rPr>
        <w:t>致</w:t>
      </w:r>
      <w:r>
        <w:rPr>
          <w:color w:val="auto"/>
          <w:spacing w:val="-18"/>
        </w:rPr>
        <w:t>：</w:t>
      </w:r>
      <w:r>
        <w:rPr>
          <w:color w:val="auto"/>
          <w:u w:val="single" w:color="auto"/>
        </w:rPr>
        <w:t xml:space="preserve">   </w:t>
      </w:r>
      <w:r>
        <w:rPr>
          <w:color w:val="auto"/>
          <w:spacing w:val="-18"/>
          <w:u w:val="single" w:color="auto"/>
        </w:rPr>
        <w:t>（</w:t>
      </w:r>
      <w:r>
        <w:rPr>
          <w:color w:val="auto"/>
          <w:spacing w:val="2"/>
          <w:u w:val="single" w:color="auto"/>
        </w:rPr>
        <w:t>采购人或采购代理机构）</w:t>
      </w:r>
      <w:r>
        <w:rPr>
          <w:color w:val="auto"/>
          <w:u w:val="single" w:color="auto"/>
        </w:rPr>
        <w:t xml:space="preserve">      </w:t>
      </w:r>
    </w:p>
    <w:p w14:paraId="19BC4EAF">
      <w:pPr>
        <w:pStyle w:val="9"/>
        <w:tabs>
          <w:tab w:val="left" w:pos="1336"/>
        </w:tabs>
        <w:spacing w:before="183" w:line="219" w:lineRule="auto"/>
        <w:ind w:left="480"/>
        <w:rPr>
          <w:color w:val="auto"/>
        </w:rPr>
      </w:pPr>
      <w:r>
        <w:rPr>
          <w:color w:val="auto"/>
          <w:u w:val="single" w:color="auto"/>
        </w:rPr>
        <w:tab/>
      </w:r>
      <w:r>
        <w:rPr>
          <w:color w:val="auto"/>
          <w:spacing w:val="-8"/>
          <w:u w:val="single" w:color="auto"/>
        </w:rPr>
        <w:t>（供应商全称</w:t>
      </w:r>
      <w:r>
        <w:rPr>
          <w:color w:val="auto"/>
          <w:spacing w:val="-4"/>
          <w:u w:val="single" w:color="auto"/>
        </w:rPr>
        <w:t>）</w:t>
      </w:r>
      <w:r>
        <w:rPr>
          <w:color w:val="auto"/>
          <w:spacing w:val="11"/>
          <w:u w:val="single" w:color="auto"/>
        </w:rPr>
        <w:t xml:space="preserve">           </w:t>
      </w:r>
      <w:r>
        <w:rPr>
          <w:color w:val="auto"/>
          <w:spacing w:val="-91"/>
        </w:rPr>
        <w:t xml:space="preserve"> </w:t>
      </w:r>
      <w:r>
        <w:rPr>
          <w:color w:val="auto"/>
          <w:spacing w:val="-4"/>
        </w:rPr>
        <w:t>，</w:t>
      </w:r>
      <w:r>
        <w:rPr>
          <w:color w:val="auto"/>
          <w:spacing w:val="-8"/>
        </w:rPr>
        <w:t>参加贵单位组织的</w:t>
      </w:r>
      <w:r>
        <w:rPr>
          <w:rFonts w:hint="eastAsia"/>
          <w:color w:val="auto"/>
          <w:spacing w:val="-8"/>
          <w:lang w:val="en-US" w:eastAsia="zh-CN"/>
        </w:rPr>
        <w:t>项目</w:t>
      </w:r>
      <w:r>
        <w:rPr>
          <w:color w:val="auto"/>
          <w:spacing w:val="-8"/>
        </w:rPr>
        <w:t>编号为</w:t>
      </w:r>
      <w:r>
        <w:rPr>
          <w:color w:val="auto"/>
          <w:spacing w:val="-4"/>
        </w:rPr>
        <w:t>：</w:t>
      </w:r>
      <w:r>
        <w:rPr>
          <w:color w:val="auto"/>
          <w:u w:val="single" w:color="auto"/>
        </w:rPr>
        <w:t xml:space="preserve">     </w:t>
      </w:r>
      <w:r>
        <w:rPr>
          <w:color w:val="auto"/>
          <w:spacing w:val="-4"/>
        </w:rPr>
        <w:t>，</w:t>
      </w:r>
    </w:p>
    <w:p w14:paraId="3B0DD25C">
      <w:pPr>
        <w:pStyle w:val="9"/>
        <w:spacing w:before="183" w:line="360" w:lineRule="auto"/>
        <w:ind w:left="13"/>
        <w:rPr>
          <w:color w:val="auto"/>
        </w:rPr>
      </w:pPr>
      <w:r>
        <w:rPr>
          <w:color w:val="auto"/>
          <w:spacing w:val="-2"/>
        </w:rPr>
        <w:t>项目名称：</w:t>
      </w:r>
      <w:r>
        <w:rPr>
          <w:color w:val="auto"/>
          <w:spacing w:val="-2"/>
          <w:u w:val="single" w:color="auto"/>
        </w:rPr>
        <w:t xml:space="preserve">  </w:t>
      </w:r>
      <w:r>
        <w:rPr>
          <w:rFonts w:hint="eastAsia"/>
          <w:color w:val="auto"/>
          <w:spacing w:val="-2"/>
          <w:u w:val="single" w:color="auto"/>
          <w:lang w:val="en-US" w:eastAsia="zh-CN"/>
        </w:rPr>
        <w:t xml:space="preserve">      </w:t>
      </w:r>
      <w:r>
        <w:rPr>
          <w:color w:val="auto"/>
          <w:spacing w:val="-2"/>
          <w:u w:val="single" w:color="auto"/>
        </w:rPr>
        <w:t xml:space="preserve"> </w:t>
      </w:r>
      <w:r>
        <w:rPr>
          <w:color w:val="auto"/>
          <w:spacing w:val="-73"/>
        </w:rPr>
        <w:t xml:space="preserve"> </w:t>
      </w:r>
      <w:r>
        <w:rPr>
          <w:color w:val="auto"/>
          <w:spacing w:val="-2"/>
        </w:rPr>
        <w:t>的政府采购活动，在此郑重声明：我单位在参加本项目政府采购活动前</w:t>
      </w:r>
      <w:r>
        <w:rPr>
          <w:color w:val="auto"/>
          <w:spacing w:val="-46"/>
        </w:rPr>
        <w:t xml:space="preserve"> </w:t>
      </w:r>
      <w:r>
        <w:rPr>
          <w:color w:val="auto"/>
          <w:spacing w:val="-2"/>
        </w:rPr>
        <w:t>3</w:t>
      </w:r>
      <w:r>
        <w:rPr>
          <w:color w:val="auto"/>
          <w:spacing w:val="-50"/>
        </w:rPr>
        <w:t xml:space="preserve"> </w:t>
      </w:r>
      <w:r>
        <w:rPr>
          <w:color w:val="auto"/>
          <w:spacing w:val="-2"/>
        </w:rPr>
        <w:t>年内在经营活动中未因违法经营受到刑事处罚或者责令停产停业、吊销许可证或</w:t>
      </w:r>
    </w:p>
    <w:p w14:paraId="3B55B9D5">
      <w:pPr>
        <w:pStyle w:val="9"/>
        <w:spacing w:line="219" w:lineRule="auto"/>
        <w:ind w:left="11"/>
        <w:rPr>
          <w:color w:val="auto"/>
        </w:rPr>
      </w:pPr>
      <w:r>
        <w:rPr>
          <w:color w:val="auto"/>
          <w:spacing w:val="-1"/>
        </w:rPr>
        <w:t>者执照、较大数额罚款等行政处罚。</w:t>
      </w:r>
    </w:p>
    <w:p w14:paraId="1B5006F4">
      <w:pPr>
        <w:spacing w:line="250" w:lineRule="auto"/>
        <w:rPr>
          <w:rFonts w:ascii="Arial"/>
          <w:color w:val="auto"/>
          <w:sz w:val="21"/>
        </w:rPr>
      </w:pPr>
    </w:p>
    <w:p w14:paraId="163C02C4">
      <w:pPr>
        <w:spacing w:line="250" w:lineRule="auto"/>
        <w:rPr>
          <w:rFonts w:ascii="Arial"/>
          <w:color w:val="auto"/>
          <w:sz w:val="21"/>
        </w:rPr>
      </w:pPr>
    </w:p>
    <w:p w14:paraId="4301E7B2">
      <w:pPr>
        <w:pStyle w:val="9"/>
        <w:spacing w:before="79" w:line="468" w:lineRule="exact"/>
        <w:jc w:val="right"/>
        <w:rPr>
          <w:color w:val="auto"/>
        </w:rPr>
      </w:pPr>
      <w:r>
        <w:rPr>
          <w:color w:val="auto"/>
          <w:position w:val="17"/>
        </w:rPr>
        <w:t>竞标供应商</w:t>
      </w:r>
      <w:r>
        <w:rPr>
          <w:color w:val="auto"/>
          <w:spacing w:val="-18"/>
          <w:position w:val="17"/>
        </w:rPr>
        <w:t>：（</w:t>
      </w:r>
      <w:r>
        <w:rPr>
          <w:color w:val="auto"/>
          <w:position w:val="17"/>
        </w:rPr>
        <w:t>公章）</w:t>
      </w:r>
    </w:p>
    <w:p w14:paraId="404E7283">
      <w:pPr>
        <w:spacing w:line="360" w:lineRule="auto"/>
        <w:ind w:firstLine="6480" w:firstLineChars="3600"/>
        <w:rPr>
          <w:rFonts w:hint="eastAsia" w:eastAsiaTheme="minorEastAsia"/>
          <w:color w:val="auto"/>
          <w:lang w:val="en-US" w:eastAsia="zh-CN"/>
        </w:rPr>
      </w:pPr>
      <w:r>
        <w:rPr>
          <w:color w:val="auto"/>
          <w:spacing w:val="-15"/>
        </w:rPr>
        <w:t>声明时间</w:t>
      </w:r>
      <w:r>
        <w:rPr>
          <w:rFonts w:hint="eastAsia"/>
          <w:color w:val="auto"/>
          <w:spacing w:val="-15"/>
          <w:lang w:eastAsia="zh-CN"/>
        </w:rPr>
        <w:t>：</w:t>
      </w:r>
    </w:p>
    <w:p w14:paraId="6D5DAB5D">
      <w:pPr>
        <w:spacing w:line="360" w:lineRule="auto"/>
        <w:rPr>
          <w:rFonts w:hint="eastAsia"/>
          <w:color w:val="auto"/>
          <w:lang w:val="en-US" w:eastAsia="zh-CN"/>
        </w:rPr>
      </w:pPr>
    </w:p>
    <w:p w14:paraId="5C64F617">
      <w:pPr>
        <w:spacing w:line="360" w:lineRule="auto"/>
        <w:rPr>
          <w:rFonts w:hint="eastAsia"/>
          <w:color w:val="auto"/>
          <w:lang w:val="en-US" w:eastAsia="zh-CN"/>
        </w:rPr>
      </w:pPr>
    </w:p>
    <w:p w14:paraId="47D1492F">
      <w:pPr>
        <w:spacing w:line="360" w:lineRule="auto"/>
        <w:rPr>
          <w:rFonts w:hint="eastAsia"/>
          <w:color w:val="auto"/>
          <w:lang w:val="en-US" w:eastAsia="zh-CN"/>
        </w:rPr>
      </w:pPr>
    </w:p>
    <w:p w14:paraId="22812E57">
      <w:pPr>
        <w:spacing w:line="360" w:lineRule="auto"/>
        <w:rPr>
          <w:rFonts w:hint="eastAsia"/>
          <w:color w:val="auto"/>
          <w:lang w:val="en-US" w:eastAsia="zh-CN"/>
        </w:rPr>
      </w:pPr>
    </w:p>
    <w:p w14:paraId="209DB93D">
      <w:pPr>
        <w:numPr>
          <w:ilvl w:val="0"/>
          <w:numId w:val="0"/>
        </w:numPr>
        <w:spacing w:line="360" w:lineRule="auto"/>
        <w:rPr>
          <w:rFonts w:hint="eastAsia"/>
          <w:color w:val="auto"/>
          <w:lang w:val="en-US" w:eastAsia="zh-CN"/>
        </w:rPr>
      </w:pPr>
      <w:r>
        <w:rPr>
          <w:rFonts w:hint="eastAsia"/>
          <w:color w:val="auto"/>
          <w:lang w:val="en-US" w:eastAsia="zh-CN"/>
        </w:rPr>
        <w:t>5.6法律、行政法规规定的其他条件：供应商须承诺在信用中国网站（www.creditchina.gov.cn）、中国政府采购网（www.ccgp.gov.cn）等渠道查询中未被列入失信被执行人名单、重大税收违法案件当事人名单、政府采购严重违法失信行为记录名单中，如被列入失信被执行人、重大税收违法案件当事人名单、政府采购严重违法失信行为记录名单中的供应商取消其投标资格，并承担由此造成的一切法律责任及后果</w:t>
      </w:r>
      <w:r>
        <w:rPr>
          <w:rFonts w:hint="eastAsia"/>
          <w:color w:val="auto"/>
        </w:rPr>
        <w:t>。</w:t>
      </w:r>
      <w:r>
        <w:rPr>
          <w:rFonts w:hint="eastAsia"/>
          <w:color w:val="auto"/>
          <w:lang w:eastAsia="zh-CN"/>
        </w:rPr>
        <w:t>（</w:t>
      </w:r>
      <w:r>
        <w:rPr>
          <w:rFonts w:hint="eastAsia"/>
          <w:color w:val="auto"/>
          <w:lang w:val="en-US" w:eastAsia="zh-CN"/>
        </w:rPr>
        <w:t>参考格式如下）</w:t>
      </w:r>
    </w:p>
    <w:p w14:paraId="1978C504">
      <w:pPr>
        <w:pStyle w:val="9"/>
        <w:spacing w:before="78" w:line="219" w:lineRule="auto"/>
        <w:ind w:left="494"/>
        <w:rPr>
          <w:rFonts w:hint="eastAsia"/>
          <w:color w:val="auto"/>
          <w:spacing w:val="-1"/>
          <w:lang w:val="en-US" w:eastAsia="zh-CN"/>
        </w:rPr>
      </w:pPr>
    </w:p>
    <w:p w14:paraId="03BC3B76">
      <w:pPr>
        <w:pStyle w:val="9"/>
        <w:spacing w:before="78" w:line="219" w:lineRule="auto"/>
        <w:rPr>
          <w:color w:val="auto"/>
        </w:rPr>
      </w:pPr>
      <w:r>
        <w:rPr>
          <w:rFonts w:hint="eastAsia"/>
          <w:color w:val="auto"/>
          <w:spacing w:val="-1"/>
          <w:lang w:val="en-US" w:eastAsia="zh-CN"/>
        </w:rPr>
        <w:t>附格式：</w:t>
      </w:r>
      <w:r>
        <w:rPr>
          <w:color w:val="auto"/>
          <w:spacing w:val="-1"/>
        </w:rPr>
        <w:t>供应商信用记录承诺书</w:t>
      </w:r>
    </w:p>
    <w:p w14:paraId="03E765E7">
      <w:pPr>
        <w:spacing w:line="353" w:lineRule="auto"/>
        <w:rPr>
          <w:rFonts w:ascii="Arial"/>
          <w:color w:val="auto"/>
          <w:sz w:val="21"/>
        </w:rPr>
      </w:pPr>
    </w:p>
    <w:p w14:paraId="260DD1C6">
      <w:pPr>
        <w:pStyle w:val="9"/>
        <w:spacing w:before="114" w:line="224" w:lineRule="auto"/>
        <w:ind w:left="2987"/>
        <w:rPr>
          <w:color w:val="auto"/>
          <w:sz w:val="35"/>
          <w:szCs w:val="35"/>
        </w:rPr>
      </w:pPr>
      <w:r>
        <w:rPr>
          <w:color w:val="auto"/>
          <w:spacing w:val="9"/>
          <w:sz w:val="35"/>
          <w:szCs w:val="35"/>
        </w:rPr>
        <w:t>供应商信用记录承诺书</w:t>
      </w:r>
    </w:p>
    <w:p w14:paraId="59076907">
      <w:pPr>
        <w:spacing w:line="284" w:lineRule="auto"/>
        <w:rPr>
          <w:rFonts w:ascii="Arial"/>
          <w:color w:val="auto"/>
          <w:sz w:val="21"/>
        </w:rPr>
      </w:pPr>
    </w:p>
    <w:p w14:paraId="379A4D63">
      <w:pPr>
        <w:spacing w:line="284" w:lineRule="auto"/>
        <w:rPr>
          <w:rFonts w:ascii="Arial"/>
          <w:color w:val="auto"/>
          <w:sz w:val="21"/>
        </w:rPr>
      </w:pPr>
    </w:p>
    <w:p w14:paraId="702CBCA5">
      <w:pPr>
        <w:pStyle w:val="9"/>
        <w:spacing w:before="78" w:line="219" w:lineRule="auto"/>
        <w:ind w:left="489"/>
        <w:rPr>
          <w:color w:val="auto"/>
        </w:rPr>
      </w:pPr>
      <w:r>
        <w:rPr>
          <w:color w:val="auto"/>
          <w:spacing w:val="2"/>
        </w:rPr>
        <w:t>致</w:t>
      </w:r>
      <w:r>
        <w:rPr>
          <w:color w:val="auto"/>
          <w:spacing w:val="-18"/>
        </w:rPr>
        <w:t>：</w:t>
      </w:r>
      <w:r>
        <w:rPr>
          <w:color w:val="auto"/>
          <w:u w:val="single" w:color="auto"/>
        </w:rPr>
        <w:t xml:space="preserve">   </w:t>
      </w:r>
      <w:r>
        <w:rPr>
          <w:color w:val="auto"/>
          <w:spacing w:val="-18"/>
          <w:u w:val="single" w:color="auto"/>
        </w:rPr>
        <w:t>（</w:t>
      </w:r>
      <w:r>
        <w:rPr>
          <w:color w:val="auto"/>
          <w:spacing w:val="2"/>
          <w:u w:val="single" w:color="auto"/>
        </w:rPr>
        <w:t>采购人或采购代理机构）</w:t>
      </w:r>
      <w:r>
        <w:rPr>
          <w:color w:val="auto"/>
          <w:u w:val="single" w:color="auto"/>
        </w:rPr>
        <w:t xml:space="preserve">      </w:t>
      </w:r>
    </w:p>
    <w:p w14:paraId="4EC37CE8">
      <w:pPr>
        <w:pStyle w:val="9"/>
        <w:tabs>
          <w:tab w:val="left" w:pos="1336"/>
        </w:tabs>
        <w:spacing w:before="183" w:line="219" w:lineRule="auto"/>
        <w:ind w:left="480"/>
        <w:rPr>
          <w:color w:val="auto"/>
        </w:rPr>
      </w:pPr>
      <w:r>
        <w:rPr>
          <w:color w:val="auto"/>
          <w:u w:val="single" w:color="auto"/>
        </w:rPr>
        <w:tab/>
      </w:r>
      <w:r>
        <w:rPr>
          <w:color w:val="auto"/>
          <w:spacing w:val="-5"/>
          <w:u w:val="single" w:color="auto"/>
        </w:rPr>
        <w:t xml:space="preserve">（供应商全称）            </w:t>
      </w:r>
      <w:r>
        <w:rPr>
          <w:color w:val="auto"/>
          <w:spacing w:val="-102"/>
        </w:rPr>
        <w:t xml:space="preserve"> </w:t>
      </w:r>
      <w:r>
        <w:rPr>
          <w:color w:val="auto"/>
          <w:spacing w:val="-5"/>
        </w:rPr>
        <w:t>参加贵单位组织的交易编号</w:t>
      </w:r>
    </w:p>
    <w:p w14:paraId="1510F6AD">
      <w:pPr>
        <w:pStyle w:val="9"/>
        <w:spacing w:before="183" w:line="360" w:lineRule="auto"/>
        <w:ind w:left="12"/>
        <w:rPr>
          <w:color w:val="auto"/>
        </w:rPr>
      </w:pPr>
      <w:r>
        <w:rPr>
          <w:color w:val="auto"/>
          <w:spacing w:val="-5"/>
        </w:rPr>
        <w:t>为</w:t>
      </w:r>
      <w:r>
        <w:rPr>
          <w:color w:val="auto"/>
          <w:spacing w:val="-7"/>
        </w:rPr>
        <w:t>：</w:t>
      </w:r>
      <w:r>
        <w:rPr>
          <w:color w:val="auto"/>
          <w:spacing w:val="5"/>
          <w:u w:val="single" w:color="auto"/>
        </w:rPr>
        <w:t xml:space="preserve">                    </w:t>
      </w:r>
      <w:r>
        <w:rPr>
          <w:color w:val="auto"/>
          <w:spacing w:val="4"/>
          <w:u w:val="single" w:color="auto"/>
        </w:rPr>
        <w:t xml:space="preserve">     </w:t>
      </w:r>
      <w:r>
        <w:rPr>
          <w:color w:val="auto"/>
          <w:spacing w:val="-90"/>
        </w:rPr>
        <w:t xml:space="preserve"> </w:t>
      </w:r>
      <w:r>
        <w:rPr>
          <w:color w:val="auto"/>
          <w:spacing w:val="-7"/>
        </w:rPr>
        <w:t>，</w:t>
      </w:r>
      <w:r>
        <w:rPr>
          <w:color w:val="auto"/>
          <w:spacing w:val="-5"/>
        </w:rPr>
        <w:t>项目名称：</w:t>
      </w:r>
      <w:r>
        <w:rPr>
          <w:color w:val="auto"/>
          <w:u w:val="single" w:color="auto"/>
        </w:rPr>
        <w:t xml:space="preserve">                                </w:t>
      </w:r>
    </w:p>
    <w:p w14:paraId="38FC62F7">
      <w:pPr>
        <w:pStyle w:val="9"/>
        <w:spacing w:before="1" w:line="218" w:lineRule="auto"/>
        <w:ind w:left="29"/>
        <w:rPr>
          <w:color w:val="auto"/>
        </w:rPr>
      </w:pPr>
      <w:r>
        <w:rPr>
          <w:color w:val="auto"/>
          <w:spacing w:val="-4"/>
        </w:rPr>
        <w:t>的政府采购活动，在此郑重承诺</w:t>
      </w:r>
      <w:r>
        <w:rPr>
          <w:color w:val="auto"/>
          <w:spacing w:val="-4"/>
          <w:u w:val="single" w:color="auto"/>
        </w:rPr>
        <w:t xml:space="preserve">     </w:t>
      </w:r>
      <w:r>
        <w:rPr>
          <w:color w:val="auto"/>
          <w:spacing w:val="-93"/>
        </w:rPr>
        <w:t xml:space="preserve"> </w:t>
      </w:r>
      <w:r>
        <w:rPr>
          <w:color w:val="auto"/>
          <w:spacing w:val="-4"/>
        </w:rPr>
        <w:t>年</w:t>
      </w:r>
      <w:r>
        <w:rPr>
          <w:color w:val="auto"/>
          <w:spacing w:val="-4"/>
          <w:u w:val="single" w:color="auto"/>
        </w:rPr>
        <w:t xml:space="preserve">    </w:t>
      </w:r>
      <w:r>
        <w:rPr>
          <w:color w:val="auto"/>
          <w:spacing w:val="-104"/>
        </w:rPr>
        <w:t xml:space="preserve"> </w:t>
      </w:r>
      <w:r>
        <w:rPr>
          <w:color w:val="auto"/>
          <w:spacing w:val="-4"/>
        </w:rPr>
        <w:t>月</w:t>
      </w:r>
      <w:r>
        <w:rPr>
          <w:color w:val="auto"/>
          <w:spacing w:val="-4"/>
          <w:u w:val="single" w:color="auto"/>
        </w:rPr>
        <w:t xml:space="preserve">    </w:t>
      </w:r>
      <w:r>
        <w:rPr>
          <w:color w:val="auto"/>
          <w:spacing w:val="-69"/>
        </w:rPr>
        <w:t xml:space="preserve"> </w:t>
      </w:r>
      <w:r>
        <w:rPr>
          <w:color w:val="auto"/>
          <w:spacing w:val="-4"/>
        </w:rPr>
        <w:t>日在“信用中国</w:t>
      </w:r>
      <w:r>
        <w:rPr>
          <w:color w:val="auto"/>
          <w:spacing w:val="-89"/>
        </w:rPr>
        <w:t xml:space="preserve"> </w:t>
      </w:r>
      <w:r>
        <w:rPr>
          <w:color w:val="auto"/>
          <w:spacing w:val="-4"/>
        </w:rPr>
        <w:t>”网站</w:t>
      </w:r>
    </w:p>
    <w:p w14:paraId="14AE630D">
      <w:pPr>
        <w:pStyle w:val="9"/>
        <w:spacing w:before="183" w:line="360" w:lineRule="auto"/>
        <w:ind w:left="7" w:firstLine="13"/>
        <w:rPr>
          <w:color w:val="auto"/>
        </w:rPr>
      </w:pPr>
      <w:r>
        <w:rPr>
          <w:color w:val="auto"/>
          <w:spacing w:val="-1"/>
        </w:rPr>
        <w:t>（www.creditchina.gov.cn）、中国政府采购网（www.ccgp.gov.cn）等渠道查询采 购公告发布之日前未被列入失信被执行人名单、重大税收违法案件</w:t>
      </w:r>
      <w:r>
        <w:rPr>
          <w:color w:val="auto"/>
          <w:spacing w:val="-2"/>
        </w:rPr>
        <w:t>当事人名单、政府</w:t>
      </w:r>
      <w:r>
        <w:rPr>
          <w:color w:val="auto"/>
        </w:rPr>
        <w:t xml:space="preserve"> </w:t>
      </w:r>
      <w:r>
        <w:rPr>
          <w:color w:val="auto"/>
          <w:spacing w:val="-1"/>
        </w:rPr>
        <w:t>采购严重违法失信行为记录名单中，如被列入失信被执行人、重大</w:t>
      </w:r>
      <w:r>
        <w:rPr>
          <w:color w:val="auto"/>
          <w:spacing w:val="-2"/>
        </w:rPr>
        <w:t>税收违法案件当事</w:t>
      </w:r>
      <w:r>
        <w:rPr>
          <w:color w:val="auto"/>
        </w:rPr>
        <w:t xml:space="preserve"> </w:t>
      </w:r>
      <w:r>
        <w:rPr>
          <w:color w:val="auto"/>
          <w:spacing w:val="-1"/>
        </w:rPr>
        <w:t>人名单、政府采购严重违法失信行为记录名单中的自愿取消其投标</w:t>
      </w:r>
      <w:r>
        <w:rPr>
          <w:color w:val="auto"/>
          <w:spacing w:val="-2"/>
        </w:rPr>
        <w:t>资格，并自愿承担</w:t>
      </w:r>
    </w:p>
    <w:p w14:paraId="55D03F71">
      <w:pPr>
        <w:pStyle w:val="9"/>
        <w:spacing w:before="1" w:line="219" w:lineRule="auto"/>
        <w:ind w:left="38"/>
        <w:rPr>
          <w:color w:val="auto"/>
        </w:rPr>
      </w:pPr>
      <w:r>
        <w:rPr>
          <w:color w:val="auto"/>
          <w:spacing w:val="-3"/>
        </w:rPr>
        <w:t>由此造成的一切法律责任及后果。</w:t>
      </w:r>
    </w:p>
    <w:p w14:paraId="5120DD2B">
      <w:pPr>
        <w:spacing w:line="262" w:lineRule="auto"/>
        <w:rPr>
          <w:rFonts w:ascii="Arial"/>
          <w:color w:val="auto"/>
          <w:sz w:val="21"/>
        </w:rPr>
      </w:pPr>
    </w:p>
    <w:p w14:paraId="1DAC3118">
      <w:pPr>
        <w:spacing w:line="262" w:lineRule="auto"/>
        <w:rPr>
          <w:rFonts w:ascii="Arial"/>
          <w:color w:val="auto"/>
          <w:sz w:val="21"/>
        </w:rPr>
      </w:pPr>
    </w:p>
    <w:p w14:paraId="324AEA71">
      <w:pPr>
        <w:spacing w:line="263" w:lineRule="auto"/>
        <w:rPr>
          <w:rFonts w:ascii="Arial"/>
          <w:color w:val="auto"/>
          <w:sz w:val="21"/>
        </w:rPr>
      </w:pPr>
    </w:p>
    <w:p w14:paraId="1E678581">
      <w:pPr>
        <w:spacing w:line="263" w:lineRule="auto"/>
        <w:rPr>
          <w:rFonts w:ascii="Arial"/>
          <w:color w:val="auto"/>
          <w:sz w:val="21"/>
        </w:rPr>
      </w:pPr>
    </w:p>
    <w:p w14:paraId="4BB14200">
      <w:pPr>
        <w:spacing w:line="263" w:lineRule="auto"/>
        <w:rPr>
          <w:rFonts w:ascii="Arial"/>
          <w:color w:val="auto"/>
          <w:sz w:val="21"/>
        </w:rPr>
      </w:pPr>
    </w:p>
    <w:p w14:paraId="2FDF023C">
      <w:pPr>
        <w:pStyle w:val="9"/>
        <w:spacing w:before="78" w:line="219" w:lineRule="auto"/>
        <w:ind w:left="4929"/>
        <w:rPr>
          <w:color w:val="auto"/>
        </w:rPr>
      </w:pPr>
      <w:r>
        <w:rPr>
          <w:color w:val="auto"/>
          <w:spacing w:val="-2"/>
        </w:rPr>
        <w:t>承诺单位（公章</w:t>
      </w:r>
      <w:r>
        <w:rPr>
          <w:color w:val="auto"/>
          <w:spacing w:val="1"/>
        </w:rPr>
        <w:t>）：</w:t>
      </w:r>
    </w:p>
    <w:p w14:paraId="6ABC15C9">
      <w:pPr>
        <w:spacing w:line="384" w:lineRule="auto"/>
        <w:rPr>
          <w:rFonts w:ascii="Arial"/>
          <w:color w:val="auto"/>
          <w:sz w:val="21"/>
        </w:rPr>
      </w:pPr>
    </w:p>
    <w:p w14:paraId="54B1B520">
      <w:pPr>
        <w:pStyle w:val="9"/>
        <w:spacing w:before="79" w:line="219" w:lineRule="auto"/>
        <w:ind w:left="4790"/>
        <w:rPr>
          <w:color w:val="auto"/>
        </w:rPr>
      </w:pPr>
      <w:r>
        <w:rPr>
          <w:color w:val="auto"/>
          <w:spacing w:val="-3"/>
        </w:rPr>
        <w:t>签署日期：   年</w:t>
      </w:r>
      <w:r>
        <w:rPr>
          <w:color w:val="auto"/>
          <w:spacing w:val="7"/>
        </w:rPr>
        <w:t xml:space="preserve">   </w:t>
      </w:r>
      <w:r>
        <w:rPr>
          <w:color w:val="auto"/>
          <w:spacing w:val="-3"/>
        </w:rPr>
        <w:t>月</w:t>
      </w:r>
      <w:r>
        <w:rPr>
          <w:color w:val="auto"/>
          <w:spacing w:val="26"/>
        </w:rPr>
        <w:t xml:space="preserve">  </w:t>
      </w:r>
      <w:r>
        <w:rPr>
          <w:color w:val="auto"/>
          <w:spacing w:val="-3"/>
        </w:rPr>
        <w:t>日</w:t>
      </w:r>
    </w:p>
    <w:p w14:paraId="56F28053">
      <w:pPr>
        <w:spacing w:before="120" w:beforeLines="50" w:after="120" w:afterLines="50" w:line="240" w:lineRule="auto"/>
        <w:ind w:firstLine="480"/>
        <w:jc w:val="both"/>
        <w:rPr>
          <w:rFonts w:hint="eastAsia" w:ascii="宋体" w:hAnsi="宋体" w:eastAsia="宋体" w:cs="宋体"/>
          <w:color w:val="auto"/>
          <w:sz w:val="24"/>
          <w:szCs w:val="24"/>
        </w:rPr>
      </w:pPr>
    </w:p>
    <w:p w14:paraId="470256E4">
      <w:pPr>
        <w:pStyle w:val="7"/>
        <w:numPr>
          <w:ilvl w:val="0"/>
          <w:numId w:val="0"/>
        </w:numPr>
        <w:rPr>
          <w:rFonts w:hint="default"/>
          <w:color w:val="auto"/>
          <w:lang w:val="en-US" w:eastAsia="zh-CN"/>
        </w:rPr>
      </w:pPr>
    </w:p>
    <w:p w14:paraId="17C75698">
      <w:pPr>
        <w:rPr>
          <w:rFonts w:hint="default"/>
          <w:color w:val="auto"/>
          <w:lang w:val="en-US" w:eastAsia="zh-CN"/>
        </w:rPr>
      </w:pPr>
    </w:p>
    <w:bookmarkEnd w:id="10"/>
    <w:p w14:paraId="185D4699">
      <w:pPr>
        <w:pStyle w:val="9"/>
        <w:spacing w:before="1" w:line="218" w:lineRule="auto"/>
        <w:rPr>
          <w:rFonts w:hint="default" w:eastAsia="宋体"/>
          <w:color w:val="auto"/>
          <w:spacing w:val="-4"/>
          <w:lang w:val="en-US" w:eastAsia="zh-CN"/>
        </w:rPr>
      </w:pPr>
    </w:p>
    <w:p w14:paraId="5714AB42">
      <w:pPr>
        <w:pStyle w:val="9"/>
        <w:numPr>
          <w:ilvl w:val="0"/>
          <w:numId w:val="4"/>
        </w:numPr>
        <w:spacing w:before="1" w:line="218" w:lineRule="auto"/>
        <w:ind w:leftChars="0"/>
        <w:rPr>
          <w:rFonts w:hint="eastAsia"/>
          <w:color w:val="auto"/>
          <w:sz w:val="22"/>
          <w:szCs w:val="22"/>
          <w:lang w:val="en-US" w:eastAsia="zh-CN"/>
        </w:rPr>
      </w:pPr>
      <w:r>
        <w:rPr>
          <w:rFonts w:hint="eastAsia"/>
          <w:color w:val="auto"/>
          <w:sz w:val="22"/>
          <w:szCs w:val="22"/>
          <w:lang w:val="en-US" w:eastAsia="zh-CN"/>
        </w:rPr>
        <w:t>采购交货实施方案</w:t>
      </w:r>
    </w:p>
    <w:p w14:paraId="57CC709F">
      <w:pPr>
        <w:pStyle w:val="9"/>
        <w:numPr>
          <w:ilvl w:val="0"/>
          <w:numId w:val="0"/>
        </w:numPr>
        <w:spacing w:before="1" w:line="218" w:lineRule="auto"/>
        <w:ind w:firstLine="440" w:firstLineChars="200"/>
        <w:rPr>
          <w:rFonts w:hint="eastAsia"/>
          <w:color w:val="auto"/>
          <w:sz w:val="22"/>
          <w:szCs w:val="22"/>
          <w:lang w:val="en-US" w:eastAsia="zh-CN"/>
        </w:rPr>
      </w:pPr>
    </w:p>
    <w:p w14:paraId="21CAB41B">
      <w:pPr>
        <w:pStyle w:val="9"/>
        <w:numPr>
          <w:ilvl w:val="0"/>
          <w:numId w:val="0"/>
        </w:numPr>
        <w:spacing w:before="1" w:line="218" w:lineRule="auto"/>
        <w:ind w:firstLine="440" w:firstLineChars="200"/>
        <w:rPr>
          <w:rFonts w:hint="default"/>
          <w:color w:val="auto"/>
          <w:sz w:val="22"/>
          <w:szCs w:val="22"/>
          <w:lang w:val="en-US" w:eastAsia="zh-CN"/>
        </w:rPr>
      </w:pPr>
      <w:r>
        <w:rPr>
          <w:rFonts w:hint="eastAsia"/>
          <w:color w:val="auto"/>
          <w:sz w:val="22"/>
          <w:szCs w:val="22"/>
          <w:lang w:val="en-US" w:eastAsia="zh-CN"/>
        </w:rPr>
        <w:t>6.1交货时间保证措施（格式自拟）</w:t>
      </w:r>
    </w:p>
    <w:p w14:paraId="6DDD8389">
      <w:pPr>
        <w:pStyle w:val="9"/>
        <w:numPr>
          <w:ilvl w:val="0"/>
          <w:numId w:val="0"/>
        </w:numPr>
        <w:spacing w:before="1" w:line="218" w:lineRule="auto"/>
        <w:ind w:firstLine="440" w:firstLineChars="200"/>
        <w:rPr>
          <w:rFonts w:hint="eastAsia"/>
          <w:color w:val="auto"/>
          <w:sz w:val="22"/>
          <w:szCs w:val="22"/>
          <w:lang w:val="en-US" w:eastAsia="zh-CN"/>
        </w:rPr>
      </w:pPr>
    </w:p>
    <w:p w14:paraId="32CA19A9">
      <w:pPr>
        <w:pStyle w:val="9"/>
        <w:numPr>
          <w:ilvl w:val="0"/>
          <w:numId w:val="0"/>
        </w:numPr>
        <w:spacing w:before="1" w:line="218" w:lineRule="auto"/>
        <w:ind w:firstLine="440" w:firstLineChars="200"/>
        <w:rPr>
          <w:rFonts w:hint="default"/>
          <w:color w:val="auto"/>
          <w:sz w:val="22"/>
          <w:szCs w:val="22"/>
          <w:lang w:val="en-US" w:eastAsia="zh-CN"/>
        </w:rPr>
      </w:pPr>
      <w:r>
        <w:rPr>
          <w:rFonts w:hint="eastAsia"/>
          <w:color w:val="auto"/>
          <w:sz w:val="22"/>
          <w:szCs w:val="22"/>
          <w:lang w:val="en-US" w:eastAsia="zh-CN"/>
        </w:rPr>
        <w:t>6.2质量保证措施（格式自拟）</w:t>
      </w:r>
    </w:p>
    <w:p w14:paraId="31A004C7">
      <w:pPr>
        <w:pStyle w:val="9"/>
        <w:numPr>
          <w:ilvl w:val="0"/>
          <w:numId w:val="0"/>
        </w:numPr>
        <w:spacing w:before="1" w:line="218" w:lineRule="auto"/>
        <w:ind w:firstLine="440" w:firstLineChars="200"/>
        <w:rPr>
          <w:rFonts w:hint="eastAsia"/>
          <w:color w:val="auto"/>
          <w:sz w:val="22"/>
          <w:szCs w:val="22"/>
          <w:lang w:val="en-US" w:eastAsia="zh-CN"/>
        </w:rPr>
      </w:pPr>
    </w:p>
    <w:p w14:paraId="6BAF5D51">
      <w:pPr>
        <w:pStyle w:val="9"/>
        <w:numPr>
          <w:ilvl w:val="0"/>
          <w:numId w:val="0"/>
        </w:numPr>
        <w:spacing w:before="1" w:line="218" w:lineRule="auto"/>
        <w:ind w:firstLine="440" w:firstLineChars="200"/>
        <w:rPr>
          <w:rFonts w:hint="eastAsia"/>
          <w:color w:val="auto"/>
          <w:sz w:val="22"/>
          <w:szCs w:val="22"/>
          <w:lang w:val="en-US" w:eastAsia="zh-CN"/>
        </w:rPr>
      </w:pPr>
      <w:r>
        <w:rPr>
          <w:rFonts w:hint="eastAsia"/>
          <w:color w:val="auto"/>
          <w:sz w:val="22"/>
          <w:szCs w:val="22"/>
          <w:lang w:val="en-US" w:eastAsia="zh-CN"/>
        </w:rPr>
        <w:t>6.3应急处理措施（格式自拟）</w:t>
      </w:r>
    </w:p>
    <w:p w14:paraId="2FD8FE49">
      <w:pPr>
        <w:pStyle w:val="9"/>
        <w:numPr>
          <w:ilvl w:val="0"/>
          <w:numId w:val="0"/>
        </w:numPr>
        <w:spacing w:before="1" w:line="218" w:lineRule="auto"/>
        <w:ind w:firstLine="440" w:firstLineChars="200"/>
        <w:rPr>
          <w:rFonts w:hint="eastAsia"/>
          <w:color w:val="auto"/>
          <w:sz w:val="22"/>
          <w:szCs w:val="22"/>
          <w:lang w:val="en-US" w:eastAsia="zh-CN"/>
        </w:rPr>
      </w:pPr>
    </w:p>
    <w:p w14:paraId="5379B4F6">
      <w:pPr>
        <w:pStyle w:val="9"/>
        <w:numPr>
          <w:ilvl w:val="0"/>
          <w:numId w:val="0"/>
        </w:numPr>
        <w:spacing w:before="1" w:line="218" w:lineRule="auto"/>
        <w:ind w:firstLine="440" w:firstLineChars="200"/>
        <w:rPr>
          <w:rFonts w:hint="eastAsia"/>
          <w:color w:val="auto"/>
          <w:sz w:val="22"/>
          <w:szCs w:val="22"/>
          <w:lang w:val="en-US" w:eastAsia="zh-CN"/>
        </w:rPr>
      </w:pPr>
      <w:r>
        <w:rPr>
          <w:rFonts w:hint="eastAsia"/>
          <w:color w:val="auto"/>
          <w:sz w:val="22"/>
          <w:szCs w:val="22"/>
          <w:lang w:val="en-US" w:eastAsia="zh-CN"/>
        </w:rPr>
        <w:t>6.4售后服务方案（格式自拟）</w:t>
      </w:r>
    </w:p>
    <w:p w14:paraId="12AFA487">
      <w:pPr>
        <w:pStyle w:val="9"/>
        <w:numPr>
          <w:ilvl w:val="0"/>
          <w:numId w:val="0"/>
        </w:numPr>
        <w:spacing w:before="1" w:line="218" w:lineRule="auto"/>
        <w:ind w:firstLine="440" w:firstLineChars="200"/>
        <w:rPr>
          <w:rFonts w:hint="eastAsia"/>
          <w:color w:val="auto"/>
          <w:sz w:val="22"/>
          <w:szCs w:val="22"/>
          <w:lang w:val="en-US" w:eastAsia="zh-CN"/>
        </w:rPr>
      </w:pPr>
    </w:p>
    <w:p w14:paraId="7DF5C841">
      <w:pPr>
        <w:pStyle w:val="9"/>
        <w:numPr>
          <w:ilvl w:val="0"/>
          <w:numId w:val="0"/>
        </w:numPr>
        <w:spacing w:before="1" w:line="218" w:lineRule="auto"/>
        <w:ind w:firstLine="440" w:firstLineChars="200"/>
        <w:rPr>
          <w:rFonts w:hint="default"/>
          <w:color w:val="auto"/>
          <w:sz w:val="22"/>
          <w:szCs w:val="22"/>
          <w:lang w:val="en-US" w:eastAsia="zh-CN"/>
        </w:rPr>
      </w:pPr>
    </w:p>
    <w:p w14:paraId="36338784">
      <w:pPr>
        <w:pStyle w:val="9"/>
        <w:numPr>
          <w:ilvl w:val="0"/>
          <w:numId w:val="0"/>
        </w:numPr>
        <w:spacing w:before="1" w:line="218" w:lineRule="auto"/>
        <w:ind w:firstLine="404" w:firstLineChars="200"/>
        <w:rPr>
          <w:rFonts w:hint="default"/>
          <w:color w:val="auto"/>
          <w:spacing w:val="-4"/>
          <w:lang w:val="en-US" w:eastAsia="zh-CN"/>
        </w:rPr>
      </w:pPr>
    </w:p>
    <w:p w14:paraId="5080C0DD">
      <w:pPr>
        <w:pStyle w:val="9"/>
        <w:numPr>
          <w:ilvl w:val="0"/>
          <w:numId w:val="0"/>
        </w:numPr>
        <w:spacing w:before="1" w:line="218" w:lineRule="auto"/>
        <w:ind w:firstLine="404" w:firstLineChars="200"/>
        <w:rPr>
          <w:rFonts w:hint="default"/>
          <w:color w:val="auto"/>
          <w:spacing w:val="-4"/>
          <w:lang w:val="en-US" w:eastAsia="zh-CN"/>
        </w:rPr>
      </w:pPr>
    </w:p>
    <w:p w14:paraId="68839C9A">
      <w:pPr>
        <w:pStyle w:val="9"/>
        <w:numPr>
          <w:ilvl w:val="0"/>
          <w:numId w:val="0"/>
        </w:numPr>
        <w:spacing w:before="1" w:line="218" w:lineRule="auto"/>
        <w:rPr>
          <w:rFonts w:hint="default"/>
          <w:color w:val="auto"/>
          <w:spacing w:val="-4"/>
          <w:lang w:val="en-US" w:eastAsia="zh-CN"/>
        </w:rPr>
      </w:pPr>
      <w:r>
        <w:rPr>
          <w:rFonts w:hint="eastAsia"/>
          <w:color w:val="auto"/>
          <w:spacing w:val="-4"/>
          <w:lang w:val="en-US" w:eastAsia="zh-CN"/>
        </w:rPr>
        <w:t>7.竞标人认为应该提交的其他商务评审资料（格式自拟）</w:t>
      </w:r>
    </w:p>
    <w:sectPr>
      <w:pgSz w:w="11907" w:h="16840"/>
      <w:pgMar w:top="1418" w:right="1701" w:bottom="1418" w:left="1701" w:header="720" w:footer="720" w:gutter="0"/>
      <w:pgBorders>
        <w:top w:val="none" w:sz="0" w:space="0"/>
        <w:left w:val="none" w:sz="0" w:space="0"/>
        <w:bottom w:val="none" w:sz="0" w:space="0"/>
        <w:right w:val="none" w:sz="0" w:space="0"/>
      </w:pgBorders>
      <w:cols w:space="720" w:num="1"/>
      <w:docGrid w:type="lines"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书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10" w:usb3="00000000" w:csb0="00040001" w:csb1="00000000"/>
  </w:font>
  <w:font w:name="SSJ-PK74820000008-Identity-H">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7CDD0">
    <w:pPr>
      <w:pStyle w:val="14"/>
      <w:jc w:val="center"/>
    </w:pPr>
    <w:r>
      <w:fldChar w:fldCharType="begin"/>
    </w:r>
    <w:r>
      <w:instrText xml:space="preserve"> PAGE   \* MERGEFORMAT </w:instrText>
    </w:r>
    <w:r>
      <w:fldChar w:fldCharType="separate"/>
    </w:r>
    <w:r>
      <w:rPr>
        <w:lang w:val="zh-CN"/>
      </w:rPr>
      <w:t>2</w:t>
    </w:r>
    <w:r>
      <w:rPr>
        <w:lang w:val="zh-CN"/>
      </w:rPr>
      <w:fldChar w:fldCharType="end"/>
    </w:r>
  </w:p>
  <w:p w14:paraId="5E73C62B">
    <w:pPr>
      <w:pStyle w:val="14"/>
      <w:ind w:right="360"/>
      <w:rPr>
        <w:rFonts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61624">
    <w:pPr>
      <w:pStyle w:val="15"/>
      <w:pBdr>
        <w:bottom w:val="none" w:color="auto" w:sz="0" w:space="1"/>
      </w:pBdr>
      <w:tabs>
        <w:tab w:val="left" w:pos="2775"/>
      </w:tabs>
      <w:jc w:val="both"/>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7FA435"/>
    <w:multiLevelType w:val="singleLevel"/>
    <w:tmpl w:val="E77FA435"/>
    <w:lvl w:ilvl="0" w:tentative="0">
      <w:start w:val="6"/>
      <w:numFmt w:val="decimal"/>
      <w:lvlText w:val="%1."/>
      <w:lvlJc w:val="left"/>
      <w:pPr>
        <w:tabs>
          <w:tab w:val="left" w:pos="312"/>
        </w:tabs>
      </w:pPr>
    </w:lvl>
  </w:abstractNum>
  <w:abstractNum w:abstractNumId="1">
    <w:nsid w:val="41365DAE"/>
    <w:multiLevelType w:val="singleLevel"/>
    <w:tmpl w:val="41365DAE"/>
    <w:lvl w:ilvl="0" w:tentative="0">
      <w:start w:val="1"/>
      <w:numFmt w:val="decimal"/>
      <w:suff w:val="nothing"/>
      <w:lvlText w:val="%1）"/>
      <w:lvlJc w:val="left"/>
    </w:lvl>
  </w:abstractNum>
  <w:abstractNum w:abstractNumId="2">
    <w:nsid w:val="7350F2F2"/>
    <w:multiLevelType w:val="singleLevel"/>
    <w:tmpl w:val="7350F2F2"/>
    <w:lvl w:ilvl="0" w:tentative="0">
      <w:start w:val="2"/>
      <w:numFmt w:val="decimal"/>
      <w:suff w:val="space"/>
      <w:lvlText w:val="%1."/>
      <w:lvlJc w:val="left"/>
    </w:lvl>
  </w:abstractNum>
  <w:abstractNum w:abstractNumId="3">
    <w:nsid w:val="773CE672"/>
    <w:multiLevelType w:val="singleLevel"/>
    <w:tmpl w:val="773CE672"/>
    <w:lvl w:ilvl="0" w:tentative="0">
      <w:start w:val="3"/>
      <w:numFmt w:val="decimal"/>
      <w:lvlText w:val="%1."/>
      <w:lvlJc w:val="left"/>
      <w:pPr>
        <w:tabs>
          <w:tab w:val="left" w:pos="312"/>
        </w:tabs>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30C20A03"/>
    <w:rsid w:val="00010DFA"/>
    <w:rsid w:val="000A1C52"/>
    <w:rsid w:val="000E297C"/>
    <w:rsid w:val="000F5B8A"/>
    <w:rsid w:val="00162830"/>
    <w:rsid w:val="001D3B47"/>
    <w:rsid w:val="00204361"/>
    <w:rsid w:val="002173B9"/>
    <w:rsid w:val="00254CB2"/>
    <w:rsid w:val="002701C9"/>
    <w:rsid w:val="00270A94"/>
    <w:rsid w:val="002E5AE8"/>
    <w:rsid w:val="00331DAB"/>
    <w:rsid w:val="003704BE"/>
    <w:rsid w:val="00390282"/>
    <w:rsid w:val="003D7B65"/>
    <w:rsid w:val="003F4765"/>
    <w:rsid w:val="00403A25"/>
    <w:rsid w:val="00422E58"/>
    <w:rsid w:val="00453B27"/>
    <w:rsid w:val="00475352"/>
    <w:rsid w:val="004C204A"/>
    <w:rsid w:val="004E2468"/>
    <w:rsid w:val="0053026B"/>
    <w:rsid w:val="005852DE"/>
    <w:rsid w:val="005B020B"/>
    <w:rsid w:val="005B6AE8"/>
    <w:rsid w:val="00681AFD"/>
    <w:rsid w:val="006915B4"/>
    <w:rsid w:val="00691E07"/>
    <w:rsid w:val="006A58BE"/>
    <w:rsid w:val="006E1400"/>
    <w:rsid w:val="007330B3"/>
    <w:rsid w:val="00780518"/>
    <w:rsid w:val="007A2101"/>
    <w:rsid w:val="007F1324"/>
    <w:rsid w:val="007F6058"/>
    <w:rsid w:val="008053DB"/>
    <w:rsid w:val="008218B2"/>
    <w:rsid w:val="00821E72"/>
    <w:rsid w:val="00854C38"/>
    <w:rsid w:val="008E104D"/>
    <w:rsid w:val="00933096"/>
    <w:rsid w:val="009905B6"/>
    <w:rsid w:val="00995AD7"/>
    <w:rsid w:val="009F55AC"/>
    <w:rsid w:val="009F6BBC"/>
    <w:rsid w:val="009F73D8"/>
    <w:rsid w:val="00A0648B"/>
    <w:rsid w:val="00AE33C8"/>
    <w:rsid w:val="00BF52BD"/>
    <w:rsid w:val="00C10B0D"/>
    <w:rsid w:val="00C442B1"/>
    <w:rsid w:val="00C85362"/>
    <w:rsid w:val="00C91A99"/>
    <w:rsid w:val="00C93FE5"/>
    <w:rsid w:val="00CD727B"/>
    <w:rsid w:val="00CE69AA"/>
    <w:rsid w:val="00CF1001"/>
    <w:rsid w:val="00CF1C7F"/>
    <w:rsid w:val="00D5648A"/>
    <w:rsid w:val="00D7535A"/>
    <w:rsid w:val="00DC2799"/>
    <w:rsid w:val="00E0770D"/>
    <w:rsid w:val="00E27FBD"/>
    <w:rsid w:val="00E6489F"/>
    <w:rsid w:val="00F24F94"/>
    <w:rsid w:val="00F46073"/>
    <w:rsid w:val="00F86693"/>
    <w:rsid w:val="00F8785A"/>
    <w:rsid w:val="00FF47CE"/>
    <w:rsid w:val="01823CED"/>
    <w:rsid w:val="018F2EE2"/>
    <w:rsid w:val="01DD668C"/>
    <w:rsid w:val="01EC6D3D"/>
    <w:rsid w:val="025623E1"/>
    <w:rsid w:val="027A666A"/>
    <w:rsid w:val="027D2DB6"/>
    <w:rsid w:val="028958BB"/>
    <w:rsid w:val="02C12A60"/>
    <w:rsid w:val="03187094"/>
    <w:rsid w:val="033F7CB3"/>
    <w:rsid w:val="035F17CF"/>
    <w:rsid w:val="03B530B8"/>
    <w:rsid w:val="03E219EE"/>
    <w:rsid w:val="04602913"/>
    <w:rsid w:val="04666984"/>
    <w:rsid w:val="047D34C5"/>
    <w:rsid w:val="048D3033"/>
    <w:rsid w:val="04924BE1"/>
    <w:rsid w:val="04934A97"/>
    <w:rsid w:val="04DA1F80"/>
    <w:rsid w:val="04EF1214"/>
    <w:rsid w:val="04FD5C10"/>
    <w:rsid w:val="05087233"/>
    <w:rsid w:val="05E40598"/>
    <w:rsid w:val="062E2CC9"/>
    <w:rsid w:val="06691F53"/>
    <w:rsid w:val="066B6352"/>
    <w:rsid w:val="06A566BC"/>
    <w:rsid w:val="06C90E5E"/>
    <w:rsid w:val="06D51397"/>
    <w:rsid w:val="06E1718B"/>
    <w:rsid w:val="07015478"/>
    <w:rsid w:val="07426A80"/>
    <w:rsid w:val="074D4C34"/>
    <w:rsid w:val="076D7821"/>
    <w:rsid w:val="079A56FE"/>
    <w:rsid w:val="07FC53CD"/>
    <w:rsid w:val="0810680C"/>
    <w:rsid w:val="081303C8"/>
    <w:rsid w:val="08217A99"/>
    <w:rsid w:val="08240516"/>
    <w:rsid w:val="084B0E14"/>
    <w:rsid w:val="086F354B"/>
    <w:rsid w:val="087D6675"/>
    <w:rsid w:val="08DF5B9D"/>
    <w:rsid w:val="094732E0"/>
    <w:rsid w:val="094B4751"/>
    <w:rsid w:val="095347F5"/>
    <w:rsid w:val="09AA1381"/>
    <w:rsid w:val="09DA78F3"/>
    <w:rsid w:val="09EA5159"/>
    <w:rsid w:val="0A8373D2"/>
    <w:rsid w:val="0ABD4709"/>
    <w:rsid w:val="0AF62501"/>
    <w:rsid w:val="0B3C206F"/>
    <w:rsid w:val="0B3E2A80"/>
    <w:rsid w:val="0B73117E"/>
    <w:rsid w:val="0B732F2C"/>
    <w:rsid w:val="0B774CF9"/>
    <w:rsid w:val="0B796551"/>
    <w:rsid w:val="0B810723"/>
    <w:rsid w:val="0BDF7115"/>
    <w:rsid w:val="0BE300B2"/>
    <w:rsid w:val="0C1666D9"/>
    <w:rsid w:val="0C28640C"/>
    <w:rsid w:val="0C2F3F2B"/>
    <w:rsid w:val="0CC954FA"/>
    <w:rsid w:val="0CDF4D1D"/>
    <w:rsid w:val="0D330BC5"/>
    <w:rsid w:val="0D387482"/>
    <w:rsid w:val="0D761BD9"/>
    <w:rsid w:val="0E22241A"/>
    <w:rsid w:val="0E320E7D"/>
    <w:rsid w:val="0E7C15C5"/>
    <w:rsid w:val="0E7F5D9F"/>
    <w:rsid w:val="0E9C67EE"/>
    <w:rsid w:val="0ECC27BF"/>
    <w:rsid w:val="0EDF0655"/>
    <w:rsid w:val="0EE02FCE"/>
    <w:rsid w:val="0F0639AA"/>
    <w:rsid w:val="0F20161D"/>
    <w:rsid w:val="0F7166FF"/>
    <w:rsid w:val="0F837C57"/>
    <w:rsid w:val="0FA96F8A"/>
    <w:rsid w:val="10100B6D"/>
    <w:rsid w:val="102F7D69"/>
    <w:rsid w:val="103233B6"/>
    <w:rsid w:val="10B2626A"/>
    <w:rsid w:val="10E03330"/>
    <w:rsid w:val="10FC5772"/>
    <w:rsid w:val="119F7A49"/>
    <w:rsid w:val="11A27BC4"/>
    <w:rsid w:val="11AF679B"/>
    <w:rsid w:val="11DF4265"/>
    <w:rsid w:val="11EF5641"/>
    <w:rsid w:val="122F7554"/>
    <w:rsid w:val="12323B41"/>
    <w:rsid w:val="123C676E"/>
    <w:rsid w:val="130152C1"/>
    <w:rsid w:val="13516249"/>
    <w:rsid w:val="13561CCB"/>
    <w:rsid w:val="135B758F"/>
    <w:rsid w:val="13833F28"/>
    <w:rsid w:val="13956967"/>
    <w:rsid w:val="14233AAC"/>
    <w:rsid w:val="14363841"/>
    <w:rsid w:val="145E1409"/>
    <w:rsid w:val="14B36FF9"/>
    <w:rsid w:val="14D509B9"/>
    <w:rsid w:val="15575675"/>
    <w:rsid w:val="15934E64"/>
    <w:rsid w:val="15A06DC4"/>
    <w:rsid w:val="15B0431E"/>
    <w:rsid w:val="15B3641B"/>
    <w:rsid w:val="15CD6BAA"/>
    <w:rsid w:val="15E12505"/>
    <w:rsid w:val="15FE6E38"/>
    <w:rsid w:val="161A16BB"/>
    <w:rsid w:val="162B6379"/>
    <w:rsid w:val="163360DA"/>
    <w:rsid w:val="16526560"/>
    <w:rsid w:val="16964453"/>
    <w:rsid w:val="169A275D"/>
    <w:rsid w:val="169D3553"/>
    <w:rsid w:val="16C64858"/>
    <w:rsid w:val="16FC296F"/>
    <w:rsid w:val="173E7BB3"/>
    <w:rsid w:val="17681DB3"/>
    <w:rsid w:val="17700E6E"/>
    <w:rsid w:val="184853DC"/>
    <w:rsid w:val="18485BE6"/>
    <w:rsid w:val="187577D5"/>
    <w:rsid w:val="18956BD8"/>
    <w:rsid w:val="18BC5F12"/>
    <w:rsid w:val="18C63235"/>
    <w:rsid w:val="19173A91"/>
    <w:rsid w:val="19274AEE"/>
    <w:rsid w:val="1939316A"/>
    <w:rsid w:val="19630A84"/>
    <w:rsid w:val="19B470B6"/>
    <w:rsid w:val="19C21A9B"/>
    <w:rsid w:val="19CA465F"/>
    <w:rsid w:val="19CC1E07"/>
    <w:rsid w:val="19DC4392"/>
    <w:rsid w:val="19DD4536"/>
    <w:rsid w:val="1A0C2692"/>
    <w:rsid w:val="1A2975D8"/>
    <w:rsid w:val="1A58610F"/>
    <w:rsid w:val="1A5C08B6"/>
    <w:rsid w:val="1AA2738A"/>
    <w:rsid w:val="1AAC62D2"/>
    <w:rsid w:val="1AD1088F"/>
    <w:rsid w:val="1AFB6A98"/>
    <w:rsid w:val="1AFB7365"/>
    <w:rsid w:val="1B062A2E"/>
    <w:rsid w:val="1B1C0EEA"/>
    <w:rsid w:val="1B6777C4"/>
    <w:rsid w:val="1B695C6F"/>
    <w:rsid w:val="1B697EA8"/>
    <w:rsid w:val="1BE82A96"/>
    <w:rsid w:val="1C272118"/>
    <w:rsid w:val="1C6737D8"/>
    <w:rsid w:val="1C8108C4"/>
    <w:rsid w:val="1C8B1798"/>
    <w:rsid w:val="1CA91DBF"/>
    <w:rsid w:val="1CB12583"/>
    <w:rsid w:val="1CEA2FFC"/>
    <w:rsid w:val="1D1009E9"/>
    <w:rsid w:val="1D136517"/>
    <w:rsid w:val="1D6D0123"/>
    <w:rsid w:val="1DF07D35"/>
    <w:rsid w:val="1E2F53D8"/>
    <w:rsid w:val="1E3838DB"/>
    <w:rsid w:val="1E390005"/>
    <w:rsid w:val="1E6C6B41"/>
    <w:rsid w:val="1E9D576E"/>
    <w:rsid w:val="1EAF0D19"/>
    <w:rsid w:val="1ED55F80"/>
    <w:rsid w:val="1F1A0576"/>
    <w:rsid w:val="1F3107CA"/>
    <w:rsid w:val="1F3C3780"/>
    <w:rsid w:val="1FA3607E"/>
    <w:rsid w:val="1FC33472"/>
    <w:rsid w:val="1FD003BF"/>
    <w:rsid w:val="1FE87F35"/>
    <w:rsid w:val="1FED554B"/>
    <w:rsid w:val="204324A3"/>
    <w:rsid w:val="204C5047"/>
    <w:rsid w:val="204E5D17"/>
    <w:rsid w:val="20725A18"/>
    <w:rsid w:val="208E5D92"/>
    <w:rsid w:val="20BE47F2"/>
    <w:rsid w:val="20CC5161"/>
    <w:rsid w:val="20D364EF"/>
    <w:rsid w:val="20F52909"/>
    <w:rsid w:val="210B3C94"/>
    <w:rsid w:val="215B1BE7"/>
    <w:rsid w:val="21FC2F56"/>
    <w:rsid w:val="220819E7"/>
    <w:rsid w:val="2208666C"/>
    <w:rsid w:val="2268281D"/>
    <w:rsid w:val="226D2CF4"/>
    <w:rsid w:val="229B4DEB"/>
    <w:rsid w:val="22D756F0"/>
    <w:rsid w:val="22F01B88"/>
    <w:rsid w:val="23073E72"/>
    <w:rsid w:val="23127CE0"/>
    <w:rsid w:val="231F3C6E"/>
    <w:rsid w:val="23362D65"/>
    <w:rsid w:val="235F068B"/>
    <w:rsid w:val="23971A56"/>
    <w:rsid w:val="23B90629"/>
    <w:rsid w:val="23F25AF3"/>
    <w:rsid w:val="23FE1AD5"/>
    <w:rsid w:val="24042E63"/>
    <w:rsid w:val="242A2302"/>
    <w:rsid w:val="24322DCA"/>
    <w:rsid w:val="246456B0"/>
    <w:rsid w:val="246F2D37"/>
    <w:rsid w:val="24A10863"/>
    <w:rsid w:val="24B4246A"/>
    <w:rsid w:val="24E268CC"/>
    <w:rsid w:val="24E822C0"/>
    <w:rsid w:val="25052C3D"/>
    <w:rsid w:val="25481584"/>
    <w:rsid w:val="254D513F"/>
    <w:rsid w:val="254D5CEB"/>
    <w:rsid w:val="2593449F"/>
    <w:rsid w:val="25D80104"/>
    <w:rsid w:val="25EA3B63"/>
    <w:rsid w:val="26023D86"/>
    <w:rsid w:val="260E3B25"/>
    <w:rsid w:val="26105AEF"/>
    <w:rsid w:val="26314111"/>
    <w:rsid w:val="26485C26"/>
    <w:rsid w:val="26795443"/>
    <w:rsid w:val="26A91E3D"/>
    <w:rsid w:val="26BD5C77"/>
    <w:rsid w:val="26C17C59"/>
    <w:rsid w:val="26D92385"/>
    <w:rsid w:val="26DD0174"/>
    <w:rsid w:val="26F02799"/>
    <w:rsid w:val="271B0BF0"/>
    <w:rsid w:val="277E3733"/>
    <w:rsid w:val="27BD7B76"/>
    <w:rsid w:val="27E46C5C"/>
    <w:rsid w:val="27EB411E"/>
    <w:rsid w:val="284657F9"/>
    <w:rsid w:val="288F53F1"/>
    <w:rsid w:val="28B05368"/>
    <w:rsid w:val="29325C8E"/>
    <w:rsid w:val="29444FC3"/>
    <w:rsid w:val="2953641F"/>
    <w:rsid w:val="2987431B"/>
    <w:rsid w:val="29CC589A"/>
    <w:rsid w:val="2A03421D"/>
    <w:rsid w:val="2A133E00"/>
    <w:rsid w:val="2A4E189D"/>
    <w:rsid w:val="2A731722"/>
    <w:rsid w:val="2A810D6A"/>
    <w:rsid w:val="2AA66A22"/>
    <w:rsid w:val="2AB71FB8"/>
    <w:rsid w:val="2AF270EE"/>
    <w:rsid w:val="2B7F54DE"/>
    <w:rsid w:val="2B83284A"/>
    <w:rsid w:val="2B8B4A1A"/>
    <w:rsid w:val="2BD1045C"/>
    <w:rsid w:val="2BD15D21"/>
    <w:rsid w:val="2BE51382"/>
    <w:rsid w:val="2BF01919"/>
    <w:rsid w:val="2C047EA4"/>
    <w:rsid w:val="2C144C71"/>
    <w:rsid w:val="2C554D07"/>
    <w:rsid w:val="2CB40269"/>
    <w:rsid w:val="2CBA620A"/>
    <w:rsid w:val="2CC43190"/>
    <w:rsid w:val="2CDF7FCA"/>
    <w:rsid w:val="2D1C3B3C"/>
    <w:rsid w:val="2DB16FE8"/>
    <w:rsid w:val="2DB211F7"/>
    <w:rsid w:val="2DC23B73"/>
    <w:rsid w:val="2DD920D8"/>
    <w:rsid w:val="2E143898"/>
    <w:rsid w:val="2E6C47C6"/>
    <w:rsid w:val="2EA75890"/>
    <w:rsid w:val="2EA94D33"/>
    <w:rsid w:val="2ED51002"/>
    <w:rsid w:val="2EEC5635"/>
    <w:rsid w:val="2F101BE2"/>
    <w:rsid w:val="2F3A3BDD"/>
    <w:rsid w:val="2F3F11F4"/>
    <w:rsid w:val="2F727294"/>
    <w:rsid w:val="2F7903EF"/>
    <w:rsid w:val="2F88138A"/>
    <w:rsid w:val="2FBB730F"/>
    <w:rsid w:val="2FE47F66"/>
    <w:rsid w:val="300A4C26"/>
    <w:rsid w:val="301F2477"/>
    <w:rsid w:val="30233287"/>
    <w:rsid w:val="302F66E0"/>
    <w:rsid w:val="304940D8"/>
    <w:rsid w:val="3086532C"/>
    <w:rsid w:val="308B5719"/>
    <w:rsid w:val="308C2345"/>
    <w:rsid w:val="30B5176D"/>
    <w:rsid w:val="30C20A03"/>
    <w:rsid w:val="30CA23D5"/>
    <w:rsid w:val="311A3459"/>
    <w:rsid w:val="313A4F34"/>
    <w:rsid w:val="3148438F"/>
    <w:rsid w:val="317011C4"/>
    <w:rsid w:val="317E24A7"/>
    <w:rsid w:val="3199487A"/>
    <w:rsid w:val="31A17F44"/>
    <w:rsid w:val="31B5243A"/>
    <w:rsid w:val="31B540B1"/>
    <w:rsid w:val="31BA0658"/>
    <w:rsid w:val="31C81974"/>
    <w:rsid w:val="31C96814"/>
    <w:rsid w:val="31CA749A"/>
    <w:rsid w:val="32195D2C"/>
    <w:rsid w:val="32C9293E"/>
    <w:rsid w:val="32D3237F"/>
    <w:rsid w:val="32EC7BE3"/>
    <w:rsid w:val="33022C64"/>
    <w:rsid w:val="33062754"/>
    <w:rsid w:val="330671DC"/>
    <w:rsid w:val="33154745"/>
    <w:rsid w:val="33405CA8"/>
    <w:rsid w:val="3343246D"/>
    <w:rsid w:val="335A484E"/>
    <w:rsid w:val="33863895"/>
    <w:rsid w:val="339935C8"/>
    <w:rsid w:val="33AD038E"/>
    <w:rsid w:val="33BF6B91"/>
    <w:rsid w:val="340032DD"/>
    <w:rsid w:val="342B1EA1"/>
    <w:rsid w:val="344B7AD8"/>
    <w:rsid w:val="345C0152"/>
    <w:rsid w:val="34DD1366"/>
    <w:rsid w:val="34FA62E8"/>
    <w:rsid w:val="351A24E7"/>
    <w:rsid w:val="356078C0"/>
    <w:rsid w:val="357F4F8A"/>
    <w:rsid w:val="35882567"/>
    <w:rsid w:val="35992C47"/>
    <w:rsid w:val="359D0A22"/>
    <w:rsid w:val="35C16E06"/>
    <w:rsid w:val="35E36D7D"/>
    <w:rsid w:val="368045CB"/>
    <w:rsid w:val="36CB7170"/>
    <w:rsid w:val="36CF2FDA"/>
    <w:rsid w:val="36DB7A54"/>
    <w:rsid w:val="36E821C1"/>
    <w:rsid w:val="36F17277"/>
    <w:rsid w:val="37113475"/>
    <w:rsid w:val="375F0685"/>
    <w:rsid w:val="376D7405"/>
    <w:rsid w:val="378D51F2"/>
    <w:rsid w:val="38233460"/>
    <w:rsid w:val="387236AC"/>
    <w:rsid w:val="38797D72"/>
    <w:rsid w:val="38B4055C"/>
    <w:rsid w:val="38D72038"/>
    <w:rsid w:val="38E5105E"/>
    <w:rsid w:val="390407EA"/>
    <w:rsid w:val="3914549F"/>
    <w:rsid w:val="39667C02"/>
    <w:rsid w:val="39B1153A"/>
    <w:rsid w:val="39C80763"/>
    <w:rsid w:val="39E30DBA"/>
    <w:rsid w:val="39F83668"/>
    <w:rsid w:val="3A0B68A2"/>
    <w:rsid w:val="3A462E15"/>
    <w:rsid w:val="3A5432B0"/>
    <w:rsid w:val="3A547EFB"/>
    <w:rsid w:val="3A6F5083"/>
    <w:rsid w:val="3AC84793"/>
    <w:rsid w:val="3ADB0022"/>
    <w:rsid w:val="3ADC5CF9"/>
    <w:rsid w:val="3ADE5D64"/>
    <w:rsid w:val="3B2B6BC5"/>
    <w:rsid w:val="3B381919"/>
    <w:rsid w:val="3B4E4C98"/>
    <w:rsid w:val="3B55589E"/>
    <w:rsid w:val="3BD3756D"/>
    <w:rsid w:val="3C1C4D96"/>
    <w:rsid w:val="3C7A386B"/>
    <w:rsid w:val="3C874EDB"/>
    <w:rsid w:val="3CA31F07"/>
    <w:rsid w:val="3D0B38EA"/>
    <w:rsid w:val="3D4843BC"/>
    <w:rsid w:val="3DA037A5"/>
    <w:rsid w:val="3DBD7C44"/>
    <w:rsid w:val="3E10770C"/>
    <w:rsid w:val="3E432AAE"/>
    <w:rsid w:val="3E602569"/>
    <w:rsid w:val="3E636CAD"/>
    <w:rsid w:val="3E6F38A3"/>
    <w:rsid w:val="3E86299B"/>
    <w:rsid w:val="3F254E6C"/>
    <w:rsid w:val="3F9410E8"/>
    <w:rsid w:val="3FD03828"/>
    <w:rsid w:val="3FE56CFA"/>
    <w:rsid w:val="400A35CE"/>
    <w:rsid w:val="405F34A4"/>
    <w:rsid w:val="4060552B"/>
    <w:rsid w:val="40D23C76"/>
    <w:rsid w:val="413722F8"/>
    <w:rsid w:val="41647039"/>
    <w:rsid w:val="419C1604"/>
    <w:rsid w:val="41A64002"/>
    <w:rsid w:val="41B82E6B"/>
    <w:rsid w:val="41BE244C"/>
    <w:rsid w:val="41E1781A"/>
    <w:rsid w:val="41FD6B09"/>
    <w:rsid w:val="420011C5"/>
    <w:rsid w:val="420936C7"/>
    <w:rsid w:val="420E10F5"/>
    <w:rsid w:val="4219636F"/>
    <w:rsid w:val="422E7326"/>
    <w:rsid w:val="42BB2104"/>
    <w:rsid w:val="42D53EF1"/>
    <w:rsid w:val="42EA48FB"/>
    <w:rsid w:val="42F37828"/>
    <w:rsid w:val="42F51FEF"/>
    <w:rsid w:val="43026170"/>
    <w:rsid w:val="438751EB"/>
    <w:rsid w:val="4392492A"/>
    <w:rsid w:val="43B776E2"/>
    <w:rsid w:val="43C05059"/>
    <w:rsid w:val="43CA26DF"/>
    <w:rsid w:val="44185E43"/>
    <w:rsid w:val="441F03B8"/>
    <w:rsid w:val="44202F4A"/>
    <w:rsid w:val="443864E5"/>
    <w:rsid w:val="445B40B0"/>
    <w:rsid w:val="445F7F7F"/>
    <w:rsid w:val="44A973E3"/>
    <w:rsid w:val="44B37C8A"/>
    <w:rsid w:val="44D77AAC"/>
    <w:rsid w:val="44E86BA1"/>
    <w:rsid w:val="451233BD"/>
    <w:rsid w:val="45312313"/>
    <w:rsid w:val="453C0257"/>
    <w:rsid w:val="45662BA3"/>
    <w:rsid w:val="459C4852"/>
    <w:rsid w:val="45D4223E"/>
    <w:rsid w:val="45D704A3"/>
    <w:rsid w:val="45E56062"/>
    <w:rsid w:val="45EE1552"/>
    <w:rsid w:val="460F5944"/>
    <w:rsid w:val="463411C5"/>
    <w:rsid w:val="464B11C8"/>
    <w:rsid w:val="46595DEC"/>
    <w:rsid w:val="46687036"/>
    <w:rsid w:val="46F342F5"/>
    <w:rsid w:val="46FF32EA"/>
    <w:rsid w:val="47055AE1"/>
    <w:rsid w:val="4723522B"/>
    <w:rsid w:val="472F7548"/>
    <w:rsid w:val="474F5CEF"/>
    <w:rsid w:val="478D6B48"/>
    <w:rsid w:val="478E5907"/>
    <w:rsid w:val="47AF6796"/>
    <w:rsid w:val="47C81B18"/>
    <w:rsid w:val="47CF590D"/>
    <w:rsid w:val="47E32C0C"/>
    <w:rsid w:val="482A25E9"/>
    <w:rsid w:val="48326145"/>
    <w:rsid w:val="48911733"/>
    <w:rsid w:val="48FC2837"/>
    <w:rsid w:val="48FD0140"/>
    <w:rsid w:val="492B486B"/>
    <w:rsid w:val="493570E5"/>
    <w:rsid w:val="49557B3A"/>
    <w:rsid w:val="496D4E83"/>
    <w:rsid w:val="49764D76"/>
    <w:rsid w:val="49A62143"/>
    <w:rsid w:val="49B52AE1"/>
    <w:rsid w:val="49BC3715"/>
    <w:rsid w:val="49C36851"/>
    <w:rsid w:val="49F1468A"/>
    <w:rsid w:val="49FD10E5"/>
    <w:rsid w:val="4A325785"/>
    <w:rsid w:val="4A502965"/>
    <w:rsid w:val="4ACA1E61"/>
    <w:rsid w:val="4B9D08EB"/>
    <w:rsid w:val="4BC93EC7"/>
    <w:rsid w:val="4C237A7B"/>
    <w:rsid w:val="4C592BDA"/>
    <w:rsid w:val="4C716A38"/>
    <w:rsid w:val="4C72690D"/>
    <w:rsid w:val="4C79177B"/>
    <w:rsid w:val="4C7D362F"/>
    <w:rsid w:val="4C8A18A8"/>
    <w:rsid w:val="4CB84667"/>
    <w:rsid w:val="4D0C1267"/>
    <w:rsid w:val="4D8666C7"/>
    <w:rsid w:val="4DA520FE"/>
    <w:rsid w:val="4DC4703C"/>
    <w:rsid w:val="4E796078"/>
    <w:rsid w:val="4EAE781C"/>
    <w:rsid w:val="4ECF6704"/>
    <w:rsid w:val="4EE228A3"/>
    <w:rsid w:val="4F3E3C66"/>
    <w:rsid w:val="4F7244BF"/>
    <w:rsid w:val="4F7D56F4"/>
    <w:rsid w:val="4FA7451F"/>
    <w:rsid w:val="4FDA0D53"/>
    <w:rsid w:val="501047BA"/>
    <w:rsid w:val="50237C88"/>
    <w:rsid w:val="506001EB"/>
    <w:rsid w:val="507C726C"/>
    <w:rsid w:val="50D81D44"/>
    <w:rsid w:val="50F4446C"/>
    <w:rsid w:val="51503A10"/>
    <w:rsid w:val="51B42A25"/>
    <w:rsid w:val="51CB01F1"/>
    <w:rsid w:val="51CB6BEB"/>
    <w:rsid w:val="520E1967"/>
    <w:rsid w:val="521D7C80"/>
    <w:rsid w:val="526B5350"/>
    <w:rsid w:val="527F3531"/>
    <w:rsid w:val="52CA0C50"/>
    <w:rsid w:val="52CA4E16"/>
    <w:rsid w:val="52D74FF5"/>
    <w:rsid w:val="52DC0984"/>
    <w:rsid w:val="52F537F4"/>
    <w:rsid w:val="52F65EE9"/>
    <w:rsid w:val="530F0D59"/>
    <w:rsid w:val="537D3F15"/>
    <w:rsid w:val="53A8227F"/>
    <w:rsid w:val="53AC7630"/>
    <w:rsid w:val="53EA3649"/>
    <w:rsid w:val="53EA791E"/>
    <w:rsid w:val="53F92580"/>
    <w:rsid w:val="54462559"/>
    <w:rsid w:val="54640C31"/>
    <w:rsid w:val="546776CE"/>
    <w:rsid w:val="548D63DA"/>
    <w:rsid w:val="54AE7CB8"/>
    <w:rsid w:val="550B1DAF"/>
    <w:rsid w:val="551C55DF"/>
    <w:rsid w:val="555B2295"/>
    <w:rsid w:val="555D2250"/>
    <w:rsid w:val="55961478"/>
    <w:rsid w:val="559B0682"/>
    <w:rsid w:val="55CF47D0"/>
    <w:rsid w:val="56083337"/>
    <w:rsid w:val="561641AD"/>
    <w:rsid w:val="562B6B25"/>
    <w:rsid w:val="56586FB6"/>
    <w:rsid w:val="568A03C1"/>
    <w:rsid w:val="569E48CE"/>
    <w:rsid w:val="56A33184"/>
    <w:rsid w:val="56E94033"/>
    <w:rsid w:val="57635ED1"/>
    <w:rsid w:val="57A71560"/>
    <w:rsid w:val="57E36310"/>
    <w:rsid w:val="57F81DBC"/>
    <w:rsid w:val="57FA1FD8"/>
    <w:rsid w:val="5861585B"/>
    <w:rsid w:val="58CB7587"/>
    <w:rsid w:val="590824D3"/>
    <w:rsid w:val="59134C30"/>
    <w:rsid w:val="593F0033"/>
    <w:rsid w:val="594B0025"/>
    <w:rsid w:val="59604569"/>
    <w:rsid w:val="598633F7"/>
    <w:rsid w:val="59A41A97"/>
    <w:rsid w:val="59C81C62"/>
    <w:rsid w:val="59C84DA2"/>
    <w:rsid w:val="59EC7996"/>
    <w:rsid w:val="59ED4ECF"/>
    <w:rsid w:val="5A2C12C6"/>
    <w:rsid w:val="5A347CD9"/>
    <w:rsid w:val="5A867B53"/>
    <w:rsid w:val="5A99130E"/>
    <w:rsid w:val="5AB6008B"/>
    <w:rsid w:val="5AD96543"/>
    <w:rsid w:val="5AFB5C12"/>
    <w:rsid w:val="5B07501E"/>
    <w:rsid w:val="5B654114"/>
    <w:rsid w:val="5B6B31C2"/>
    <w:rsid w:val="5BC56349"/>
    <w:rsid w:val="5BF62AB6"/>
    <w:rsid w:val="5C076A71"/>
    <w:rsid w:val="5C1B4497"/>
    <w:rsid w:val="5C281980"/>
    <w:rsid w:val="5C3A2F75"/>
    <w:rsid w:val="5C880879"/>
    <w:rsid w:val="5CB21A54"/>
    <w:rsid w:val="5CCB3A74"/>
    <w:rsid w:val="5CCC1E8F"/>
    <w:rsid w:val="5CFC3649"/>
    <w:rsid w:val="5D2B1EB1"/>
    <w:rsid w:val="5D683924"/>
    <w:rsid w:val="5D814602"/>
    <w:rsid w:val="5D9C0BF8"/>
    <w:rsid w:val="5DA04C0B"/>
    <w:rsid w:val="5DA96127"/>
    <w:rsid w:val="5DAB23AC"/>
    <w:rsid w:val="5E32026E"/>
    <w:rsid w:val="5E781EA8"/>
    <w:rsid w:val="5E7A79CF"/>
    <w:rsid w:val="5E8048B9"/>
    <w:rsid w:val="5EB8094C"/>
    <w:rsid w:val="5F15641F"/>
    <w:rsid w:val="5F1B036F"/>
    <w:rsid w:val="5F225970"/>
    <w:rsid w:val="5F2E07B9"/>
    <w:rsid w:val="5F6F0D05"/>
    <w:rsid w:val="5F717F23"/>
    <w:rsid w:val="5F7B46AB"/>
    <w:rsid w:val="5F8072A4"/>
    <w:rsid w:val="5F95525B"/>
    <w:rsid w:val="5F9A590D"/>
    <w:rsid w:val="5FA8056B"/>
    <w:rsid w:val="5FB962D5"/>
    <w:rsid w:val="5FBF7B8A"/>
    <w:rsid w:val="5FC15189"/>
    <w:rsid w:val="6053451B"/>
    <w:rsid w:val="607578F1"/>
    <w:rsid w:val="6091054D"/>
    <w:rsid w:val="60AC7850"/>
    <w:rsid w:val="60E77E47"/>
    <w:rsid w:val="6115578D"/>
    <w:rsid w:val="615E0615"/>
    <w:rsid w:val="618B1EF3"/>
    <w:rsid w:val="619A3EE4"/>
    <w:rsid w:val="619C1A0A"/>
    <w:rsid w:val="61CE1DDF"/>
    <w:rsid w:val="61EA0E91"/>
    <w:rsid w:val="61EA420E"/>
    <w:rsid w:val="61FA67F6"/>
    <w:rsid w:val="623146E2"/>
    <w:rsid w:val="623A27C0"/>
    <w:rsid w:val="62775FD3"/>
    <w:rsid w:val="62882C7A"/>
    <w:rsid w:val="629F2CA8"/>
    <w:rsid w:val="62DD6EA2"/>
    <w:rsid w:val="63537D85"/>
    <w:rsid w:val="63655F9C"/>
    <w:rsid w:val="639A49A4"/>
    <w:rsid w:val="639F28C8"/>
    <w:rsid w:val="63A62F79"/>
    <w:rsid w:val="63F271FB"/>
    <w:rsid w:val="640F429B"/>
    <w:rsid w:val="643831FE"/>
    <w:rsid w:val="648C220A"/>
    <w:rsid w:val="64AD3F2E"/>
    <w:rsid w:val="650D2C1F"/>
    <w:rsid w:val="651A0241"/>
    <w:rsid w:val="651E4E2C"/>
    <w:rsid w:val="652D420A"/>
    <w:rsid w:val="6545111D"/>
    <w:rsid w:val="65481670"/>
    <w:rsid w:val="65BF53D9"/>
    <w:rsid w:val="660B6537"/>
    <w:rsid w:val="661801F4"/>
    <w:rsid w:val="66802182"/>
    <w:rsid w:val="66811B20"/>
    <w:rsid w:val="668272D8"/>
    <w:rsid w:val="66963D31"/>
    <w:rsid w:val="66F76EBC"/>
    <w:rsid w:val="672040B7"/>
    <w:rsid w:val="67297685"/>
    <w:rsid w:val="67317098"/>
    <w:rsid w:val="67957627"/>
    <w:rsid w:val="681771CB"/>
    <w:rsid w:val="684150B9"/>
    <w:rsid w:val="68441E5A"/>
    <w:rsid w:val="68545047"/>
    <w:rsid w:val="68B62338"/>
    <w:rsid w:val="68BC0BE4"/>
    <w:rsid w:val="68CC74ED"/>
    <w:rsid w:val="68E96D7E"/>
    <w:rsid w:val="691D5B26"/>
    <w:rsid w:val="697D6B35"/>
    <w:rsid w:val="69F33ED1"/>
    <w:rsid w:val="6A5616E6"/>
    <w:rsid w:val="6AAB4119"/>
    <w:rsid w:val="6AAD1F7F"/>
    <w:rsid w:val="6AF2388B"/>
    <w:rsid w:val="6B3A2CC9"/>
    <w:rsid w:val="6B3B5F79"/>
    <w:rsid w:val="6B5224E3"/>
    <w:rsid w:val="6B574BF4"/>
    <w:rsid w:val="6B6D36AC"/>
    <w:rsid w:val="6B811C71"/>
    <w:rsid w:val="6BBD0C30"/>
    <w:rsid w:val="6BCF0324"/>
    <w:rsid w:val="6C507FC1"/>
    <w:rsid w:val="6C533A3B"/>
    <w:rsid w:val="6C5678C7"/>
    <w:rsid w:val="6C8270B6"/>
    <w:rsid w:val="6CBB6653"/>
    <w:rsid w:val="6D1127D2"/>
    <w:rsid w:val="6D996F86"/>
    <w:rsid w:val="6DB138E4"/>
    <w:rsid w:val="6DDF0A3F"/>
    <w:rsid w:val="6DFD5F26"/>
    <w:rsid w:val="6E2C05BA"/>
    <w:rsid w:val="6E4606A5"/>
    <w:rsid w:val="6E715B54"/>
    <w:rsid w:val="6E7632EE"/>
    <w:rsid w:val="6E904FF0"/>
    <w:rsid w:val="6EF96FB8"/>
    <w:rsid w:val="6F0F5F11"/>
    <w:rsid w:val="6F3F699F"/>
    <w:rsid w:val="6F625FBC"/>
    <w:rsid w:val="6F7D179B"/>
    <w:rsid w:val="6F871F4B"/>
    <w:rsid w:val="6F940351"/>
    <w:rsid w:val="70740753"/>
    <w:rsid w:val="70812E3F"/>
    <w:rsid w:val="70860455"/>
    <w:rsid w:val="70CA554A"/>
    <w:rsid w:val="70DE6FD0"/>
    <w:rsid w:val="7137174F"/>
    <w:rsid w:val="71A843FB"/>
    <w:rsid w:val="720553A9"/>
    <w:rsid w:val="72077373"/>
    <w:rsid w:val="72330169"/>
    <w:rsid w:val="724759C2"/>
    <w:rsid w:val="726C277D"/>
    <w:rsid w:val="72753E78"/>
    <w:rsid w:val="72753FAD"/>
    <w:rsid w:val="729A1F96"/>
    <w:rsid w:val="72A3539E"/>
    <w:rsid w:val="72AB5F51"/>
    <w:rsid w:val="72AF5315"/>
    <w:rsid w:val="72E45AF4"/>
    <w:rsid w:val="72EB763D"/>
    <w:rsid w:val="7345765B"/>
    <w:rsid w:val="73925FF1"/>
    <w:rsid w:val="73E26015"/>
    <w:rsid w:val="73FE7AC4"/>
    <w:rsid w:val="740B1F04"/>
    <w:rsid w:val="743C0B86"/>
    <w:rsid w:val="749A0C1A"/>
    <w:rsid w:val="74A812F1"/>
    <w:rsid w:val="75467DE5"/>
    <w:rsid w:val="7562739E"/>
    <w:rsid w:val="757F36C5"/>
    <w:rsid w:val="75854932"/>
    <w:rsid w:val="75C347AF"/>
    <w:rsid w:val="75FF0387"/>
    <w:rsid w:val="7648353B"/>
    <w:rsid w:val="765A3C4A"/>
    <w:rsid w:val="768A40CF"/>
    <w:rsid w:val="76A333E3"/>
    <w:rsid w:val="76D514C5"/>
    <w:rsid w:val="77040325"/>
    <w:rsid w:val="77606FCC"/>
    <w:rsid w:val="77770AF7"/>
    <w:rsid w:val="77B77146"/>
    <w:rsid w:val="77BA6C36"/>
    <w:rsid w:val="77D46E8D"/>
    <w:rsid w:val="77DD4FB0"/>
    <w:rsid w:val="78454752"/>
    <w:rsid w:val="7860333A"/>
    <w:rsid w:val="78844DEB"/>
    <w:rsid w:val="78852DA0"/>
    <w:rsid w:val="78AC496B"/>
    <w:rsid w:val="78AD52DD"/>
    <w:rsid w:val="78C2653E"/>
    <w:rsid w:val="78D9133E"/>
    <w:rsid w:val="78E026CC"/>
    <w:rsid w:val="78EB1F57"/>
    <w:rsid w:val="790243F1"/>
    <w:rsid w:val="790A7749"/>
    <w:rsid w:val="795261DC"/>
    <w:rsid w:val="7961380D"/>
    <w:rsid w:val="79896768"/>
    <w:rsid w:val="79FE4B63"/>
    <w:rsid w:val="7A3121D2"/>
    <w:rsid w:val="7A3B22B0"/>
    <w:rsid w:val="7A540C7C"/>
    <w:rsid w:val="7A545120"/>
    <w:rsid w:val="7A5565D4"/>
    <w:rsid w:val="7A5C3FD5"/>
    <w:rsid w:val="7A6B4218"/>
    <w:rsid w:val="7A72357A"/>
    <w:rsid w:val="7A747C5A"/>
    <w:rsid w:val="7A756E44"/>
    <w:rsid w:val="7A88301C"/>
    <w:rsid w:val="7A92622D"/>
    <w:rsid w:val="7AA84E95"/>
    <w:rsid w:val="7AAA11E4"/>
    <w:rsid w:val="7AB7109D"/>
    <w:rsid w:val="7ABE4C8F"/>
    <w:rsid w:val="7AEC0A6D"/>
    <w:rsid w:val="7AF10BC1"/>
    <w:rsid w:val="7B034450"/>
    <w:rsid w:val="7B160532"/>
    <w:rsid w:val="7B4B4103"/>
    <w:rsid w:val="7B4E100E"/>
    <w:rsid w:val="7B54575D"/>
    <w:rsid w:val="7BD55DDF"/>
    <w:rsid w:val="7C0D14CC"/>
    <w:rsid w:val="7C1508DF"/>
    <w:rsid w:val="7C1C3A1B"/>
    <w:rsid w:val="7C444D20"/>
    <w:rsid w:val="7C8E2931"/>
    <w:rsid w:val="7C9A243B"/>
    <w:rsid w:val="7D104EB9"/>
    <w:rsid w:val="7D146DE8"/>
    <w:rsid w:val="7DB163E5"/>
    <w:rsid w:val="7DBE29F2"/>
    <w:rsid w:val="7DC5025A"/>
    <w:rsid w:val="7E6B4938"/>
    <w:rsid w:val="7E710130"/>
    <w:rsid w:val="7E7A2C7B"/>
    <w:rsid w:val="7E8A2166"/>
    <w:rsid w:val="7E9809E4"/>
    <w:rsid w:val="7EC125E5"/>
    <w:rsid w:val="7F032C71"/>
    <w:rsid w:val="7F3B68AE"/>
    <w:rsid w:val="7F4C33FC"/>
    <w:rsid w:val="7FA206DC"/>
    <w:rsid w:val="7FBD376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link w:val="44"/>
    <w:qFormat/>
    <w:uiPriority w:val="0"/>
    <w:pPr>
      <w:keepNext/>
      <w:keepLines/>
      <w:spacing w:line="400" w:lineRule="exact"/>
      <w:ind w:left="454" w:hanging="454"/>
      <w:jc w:val="center"/>
      <w:outlineLvl w:val="1"/>
    </w:pPr>
    <w:rPr>
      <w:rFonts w:ascii="Arial" w:hAnsi="Arial" w:eastAsia="黑体"/>
      <w:b/>
      <w:kern w:val="0"/>
      <w:sz w:val="32"/>
    </w:rPr>
  </w:style>
  <w:style w:type="paragraph" w:styleId="4">
    <w:name w:val="heading 3"/>
    <w:basedOn w:val="1"/>
    <w:next w:val="1"/>
    <w:link w:val="43"/>
    <w:qFormat/>
    <w:uiPriority w:val="0"/>
    <w:pPr>
      <w:keepNext/>
      <w:keepLines/>
      <w:spacing w:before="260" w:after="260" w:line="416" w:lineRule="auto"/>
      <w:outlineLvl w:val="2"/>
    </w:pPr>
    <w:rPr>
      <w:b/>
      <w:bCs/>
      <w:kern w:val="0"/>
      <w:sz w:val="32"/>
      <w:szCs w:val="32"/>
    </w:rPr>
  </w:style>
  <w:style w:type="character" w:default="1" w:styleId="24">
    <w:name w:val="Default Paragraph Font"/>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5">
    <w:name w:val="table of authorities"/>
    <w:basedOn w:val="1"/>
    <w:next w:val="1"/>
    <w:autoRedefine/>
    <w:qFormat/>
    <w:uiPriority w:val="0"/>
    <w:pPr>
      <w:ind w:left="420" w:leftChars="200"/>
      <w:jc w:val="left"/>
    </w:pPr>
    <w:rPr>
      <w:rFonts w:ascii="宋体" w:hAnsi="宋体" w:cs="宋体"/>
      <w:kern w:val="0"/>
      <w:sz w:val="22"/>
      <w:lang w:eastAsia="en-US"/>
    </w:rPr>
  </w:style>
  <w:style w:type="paragraph" w:styleId="6">
    <w:name w:val="Normal Indent"/>
    <w:basedOn w:val="1"/>
    <w:autoRedefine/>
    <w:qFormat/>
    <w:uiPriority w:val="0"/>
    <w:pPr>
      <w:ind w:firstLine="420" w:firstLineChars="200"/>
    </w:pPr>
  </w:style>
  <w:style w:type="paragraph" w:styleId="7">
    <w:name w:val="toa heading"/>
    <w:basedOn w:val="1"/>
    <w:next w:val="1"/>
    <w:qFormat/>
    <w:uiPriority w:val="0"/>
    <w:pPr>
      <w:spacing w:before="120"/>
    </w:pPr>
    <w:rPr>
      <w:rFonts w:ascii="Arial" w:hAnsi="Arial"/>
      <w:sz w:val="24"/>
    </w:rPr>
  </w:style>
  <w:style w:type="paragraph" w:styleId="8">
    <w:name w:val="annotation text"/>
    <w:basedOn w:val="1"/>
    <w:link w:val="40"/>
    <w:qFormat/>
    <w:uiPriority w:val="0"/>
    <w:pPr>
      <w:jc w:val="left"/>
    </w:pPr>
  </w:style>
  <w:style w:type="paragraph" w:styleId="9">
    <w:name w:val="Body Text"/>
    <w:basedOn w:val="1"/>
    <w:autoRedefine/>
    <w:unhideWhenUsed/>
    <w:qFormat/>
    <w:uiPriority w:val="99"/>
    <w:pPr>
      <w:spacing w:after="120"/>
    </w:pPr>
    <w:rPr>
      <w:rFonts w:ascii="Calibri" w:hAnsi="Calibri" w:eastAsia="宋体"/>
    </w:rPr>
  </w:style>
  <w:style w:type="paragraph" w:styleId="10">
    <w:name w:val="Body Text Indent"/>
    <w:basedOn w:val="1"/>
    <w:next w:val="11"/>
    <w:qFormat/>
    <w:uiPriority w:val="0"/>
    <w:pPr>
      <w:spacing w:after="120"/>
      <w:ind w:left="200" w:leftChars="200"/>
    </w:pPr>
  </w:style>
  <w:style w:type="paragraph" w:styleId="11">
    <w:name w:val="Body Text Indent 2"/>
    <w:basedOn w:val="1"/>
    <w:link w:val="36"/>
    <w:qFormat/>
    <w:uiPriority w:val="0"/>
    <w:pPr>
      <w:spacing w:after="120" w:line="480" w:lineRule="auto"/>
      <w:ind w:left="420" w:leftChars="200"/>
    </w:pPr>
    <w:rPr>
      <w:rFonts w:ascii="Times New Roman" w:hAnsi="Times New Roman" w:eastAsia="宋体" w:cs="Times New Roman"/>
      <w:sz w:val="28"/>
      <w:szCs w:val="24"/>
    </w:rPr>
  </w:style>
  <w:style w:type="paragraph" w:styleId="12">
    <w:name w:val="Plain Text"/>
    <w:basedOn w:val="1"/>
    <w:autoRedefine/>
    <w:qFormat/>
    <w:uiPriority w:val="0"/>
    <w:rPr>
      <w:rFonts w:ascii="宋体" w:hAnsi="Courier New"/>
    </w:rPr>
  </w:style>
  <w:style w:type="paragraph" w:styleId="13">
    <w:name w:val="Balloon Text"/>
    <w:basedOn w:val="1"/>
    <w:next w:val="1"/>
    <w:link w:val="39"/>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link w:val="38"/>
    <w:qFormat/>
    <w:uiPriority w:val="99"/>
    <w:pPr>
      <w:pBdr>
        <w:bottom w:val="single" w:color="auto" w:sz="6" w:space="1"/>
      </w:pBdr>
      <w:tabs>
        <w:tab w:val="center" w:pos="4153"/>
        <w:tab w:val="right" w:pos="8306"/>
      </w:tabs>
      <w:snapToGrid w:val="0"/>
      <w:jc w:val="center"/>
    </w:pPr>
    <w:rPr>
      <w:sz w:val="18"/>
    </w:rPr>
  </w:style>
  <w:style w:type="paragraph" w:styleId="16">
    <w:name w:val="toc 1"/>
    <w:basedOn w:val="1"/>
    <w:next w:val="1"/>
    <w:qFormat/>
    <w:uiPriority w:val="0"/>
  </w:style>
  <w:style w:type="paragraph" w:styleId="17">
    <w:name w:val="Body Text Indent 3"/>
    <w:basedOn w:val="1"/>
    <w:qFormat/>
    <w:uiPriority w:val="0"/>
    <w:pPr>
      <w:widowControl w:val="0"/>
      <w:ind w:left="200" w:leftChars="200"/>
      <w:jc w:val="both"/>
    </w:pPr>
    <w:rPr>
      <w:rFonts w:ascii="Calibri" w:hAnsi="Calibri" w:eastAsia="宋体" w:cs="Times New Roman"/>
      <w:kern w:val="2"/>
      <w:sz w:val="16"/>
      <w:szCs w:val="24"/>
      <w:lang w:val="en-US" w:eastAsia="zh-CN" w:bidi="ar-SA"/>
    </w:rPr>
  </w:style>
  <w:style w:type="paragraph" w:styleId="1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9">
    <w:name w:val="index 1"/>
    <w:basedOn w:val="1"/>
    <w:next w:val="1"/>
    <w:autoRedefine/>
    <w:qFormat/>
    <w:uiPriority w:val="0"/>
    <w:pPr>
      <w:ind w:firstLine="3045" w:firstLineChars="1450"/>
    </w:pPr>
    <w:rPr>
      <w:szCs w:val="21"/>
    </w:rPr>
  </w:style>
  <w:style w:type="paragraph" w:styleId="20">
    <w:name w:val="annotation subject"/>
    <w:basedOn w:val="8"/>
    <w:next w:val="8"/>
    <w:link w:val="41"/>
    <w:qFormat/>
    <w:uiPriority w:val="0"/>
    <w:rPr>
      <w:b/>
      <w:bCs/>
    </w:rPr>
  </w:style>
  <w:style w:type="paragraph" w:styleId="21">
    <w:name w:val="Body Text First Indent 2"/>
    <w:basedOn w:val="10"/>
    <w:qFormat/>
    <w:uiPriority w:val="0"/>
    <w:pPr>
      <w:ind w:firstLine="420"/>
    </w:pPr>
  </w:style>
  <w:style w:type="table" w:styleId="23">
    <w:name w:val="Table Grid"/>
    <w:basedOn w:val="2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0"/>
    <w:rPr>
      <w:b/>
    </w:rPr>
  </w:style>
  <w:style w:type="character" w:styleId="26">
    <w:name w:val="page number"/>
    <w:basedOn w:val="24"/>
    <w:autoRedefine/>
    <w:qFormat/>
    <w:uiPriority w:val="0"/>
  </w:style>
  <w:style w:type="character" w:styleId="27">
    <w:name w:val="FollowedHyperlink"/>
    <w:basedOn w:val="24"/>
    <w:autoRedefine/>
    <w:qFormat/>
    <w:uiPriority w:val="0"/>
    <w:rPr>
      <w:color w:val="0033CC"/>
      <w:u w:val="single"/>
    </w:rPr>
  </w:style>
  <w:style w:type="character" w:styleId="28">
    <w:name w:val="Emphasis"/>
    <w:basedOn w:val="24"/>
    <w:autoRedefine/>
    <w:qFormat/>
    <w:uiPriority w:val="0"/>
  </w:style>
  <w:style w:type="character" w:styleId="29">
    <w:name w:val="Hyperlink"/>
    <w:basedOn w:val="24"/>
    <w:autoRedefine/>
    <w:qFormat/>
    <w:uiPriority w:val="0"/>
    <w:rPr>
      <w:color w:val="0033CC"/>
      <w:u w:val="single"/>
    </w:rPr>
  </w:style>
  <w:style w:type="character" w:styleId="30">
    <w:name w:val="HTML Code"/>
    <w:basedOn w:val="24"/>
    <w:autoRedefine/>
    <w:qFormat/>
    <w:uiPriority w:val="0"/>
    <w:rPr>
      <w:rFonts w:hint="default" w:ascii="Consolas" w:hAnsi="Consolas" w:eastAsia="Consolas" w:cs="Consolas"/>
      <w:color w:val="C7254E"/>
      <w:sz w:val="21"/>
      <w:szCs w:val="21"/>
      <w:shd w:val="clear" w:color="auto" w:fill="F8F8F8"/>
    </w:rPr>
  </w:style>
  <w:style w:type="character" w:styleId="31">
    <w:name w:val="annotation reference"/>
    <w:basedOn w:val="24"/>
    <w:autoRedefine/>
    <w:qFormat/>
    <w:uiPriority w:val="0"/>
    <w:rPr>
      <w:sz w:val="21"/>
      <w:szCs w:val="21"/>
    </w:rPr>
  </w:style>
  <w:style w:type="character" w:styleId="32">
    <w:name w:val="HTML Keyboard"/>
    <w:basedOn w:val="24"/>
    <w:autoRedefine/>
    <w:qFormat/>
    <w:uiPriority w:val="0"/>
    <w:rPr>
      <w:rFonts w:hint="default" w:ascii="Consolas" w:hAnsi="Consolas" w:eastAsia="Consolas" w:cs="Consolas"/>
      <w:vanish/>
      <w:sz w:val="21"/>
      <w:szCs w:val="21"/>
    </w:rPr>
  </w:style>
  <w:style w:type="character" w:styleId="33">
    <w:name w:val="HTML Sample"/>
    <w:basedOn w:val="24"/>
    <w:autoRedefine/>
    <w:qFormat/>
    <w:uiPriority w:val="0"/>
    <w:rPr>
      <w:rFonts w:hint="default" w:ascii="Consolas" w:hAnsi="Consolas" w:eastAsia="Consolas" w:cs="Consolas"/>
      <w:sz w:val="21"/>
      <w:szCs w:val="21"/>
    </w:rPr>
  </w:style>
  <w:style w:type="paragraph" w:customStyle="1" w:styleId="34">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TOC 标题1"/>
    <w:basedOn w:val="2"/>
    <w:next w:val="1"/>
    <w:autoRedefine/>
    <w:qFormat/>
    <w:uiPriority w:val="39"/>
    <w:pPr>
      <w:widowControl/>
      <w:spacing w:before="480" w:line="276" w:lineRule="auto"/>
      <w:jc w:val="left"/>
      <w:outlineLvl w:val="9"/>
    </w:pPr>
    <w:rPr>
      <w:rFonts w:ascii="Cambria" w:hAnsi="Cambria" w:eastAsia="宋体" w:cs="Times New Roman"/>
      <w:bCs/>
      <w:color w:val="365F91"/>
      <w:kern w:val="0"/>
      <w:sz w:val="28"/>
      <w:szCs w:val="28"/>
    </w:rPr>
  </w:style>
  <w:style w:type="character" w:customStyle="1" w:styleId="36">
    <w:name w:val="正文文本缩进 2 字符"/>
    <w:basedOn w:val="24"/>
    <w:link w:val="11"/>
    <w:autoRedefine/>
    <w:qFormat/>
    <w:uiPriority w:val="0"/>
    <w:rPr>
      <w:rFonts w:ascii="Times New Roman" w:hAnsi="Times New Roman" w:eastAsia="宋体" w:cs="Times New Roman"/>
      <w:kern w:val="2"/>
      <w:sz w:val="28"/>
      <w:szCs w:val="24"/>
    </w:rPr>
  </w:style>
  <w:style w:type="character" w:customStyle="1" w:styleId="37">
    <w:name w:val="keyword-span-wrap"/>
    <w:basedOn w:val="24"/>
    <w:autoRedefine/>
    <w:qFormat/>
    <w:uiPriority w:val="0"/>
    <w:rPr>
      <w:color w:val="19A97B"/>
    </w:rPr>
  </w:style>
  <w:style w:type="character" w:customStyle="1" w:styleId="38">
    <w:name w:val="页眉 字符"/>
    <w:basedOn w:val="24"/>
    <w:link w:val="15"/>
    <w:autoRedefine/>
    <w:qFormat/>
    <w:uiPriority w:val="99"/>
    <w:rPr>
      <w:rFonts w:asciiTheme="minorHAnsi" w:hAnsiTheme="minorHAnsi" w:eastAsiaTheme="minorEastAsia" w:cstheme="minorBidi"/>
      <w:kern w:val="2"/>
      <w:sz w:val="18"/>
      <w:szCs w:val="22"/>
    </w:rPr>
  </w:style>
  <w:style w:type="character" w:customStyle="1" w:styleId="39">
    <w:name w:val="批注框文本 字符"/>
    <w:basedOn w:val="24"/>
    <w:link w:val="13"/>
    <w:autoRedefine/>
    <w:qFormat/>
    <w:uiPriority w:val="0"/>
    <w:rPr>
      <w:rFonts w:asciiTheme="minorHAnsi" w:hAnsiTheme="minorHAnsi" w:eastAsiaTheme="minorEastAsia" w:cstheme="minorBidi"/>
      <w:kern w:val="2"/>
      <w:sz w:val="18"/>
      <w:szCs w:val="18"/>
    </w:rPr>
  </w:style>
  <w:style w:type="character" w:customStyle="1" w:styleId="40">
    <w:name w:val="批注文字 字符"/>
    <w:basedOn w:val="24"/>
    <w:link w:val="8"/>
    <w:autoRedefine/>
    <w:qFormat/>
    <w:uiPriority w:val="0"/>
    <w:rPr>
      <w:rFonts w:asciiTheme="minorHAnsi" w:hAnsiTheme="minorHAnsi" w:eastAsiaTheme="minorEastAsia" w:cstheme="minorBidi"/>
      <w:kern w:val="2"/>
      <w:sz w:val="21"/>
      <w:szCs w:val="22"/>
    </w:rPr>
  </w:style>
  <w:style w:type="character" w:customStyle="1" w:styleId="41">
    <w:name w:val="批注主题 字符"/>
    <w:basedOn w:val="40"/>
    <w:link w:val="20"/>
    <w:autoRedefine/>
    <w:qFormat/>
    <w:uiPriority w:val="0"/>
    <w:rPr>
      <w:rFonts w:asciiTheme="minorHAnsi" w:hAnsiTheme="minorHAnsi" w:eastAsiaTheme="minorEastAsia" w:cstheme="minorBidi"/>
      <w:b/>
      <w:bCs/>
      <w:kern w:val="2"/>
      <w:sz w:val="21"/>
      <w:szCs w:val="22"/>
    </w:rPr>
  </w:style>
  <w:style w:type="character" w:customStyle="1" w:styleId="42">
    <w:name w:val="样式 正文缩进正文（首行缩进两字）特点ALT+Z表正文正文非缩进四号段1Normal Indent Char2... Char"/>
    <w:autoRedefine/>
    <w:qFormat/>
    <w:uiPriority w:val="0"/>
    <w:rPr>
      <w:rFonts w:ascii="宋体" w:hAnsi="宋体" w:eastAsia="黑体"/>
      <w:b/>
      <w:bCs/>
      <w:kern w:val="2"/>
      <w:sz w:val="32"/>
      <w:szCs w:val="32"/>
      <w:lang w:val="en-US" w:eastAsia="zh-CN"/>
    </w:rPr>
  </w:style>
  <w:style w:type="character" w:customStyle="1" w:styleId="43">
    <w:name w:val="标题 3 字符"/>
    <w:link w:val="4"/>
    <w:qFormat/>
    <w:uiPriority w:val="0"/>
    <w:rPr>
      <w:b/>
      <w:bCs/>
      <w:kern w:val="0"/>
      <w:sz w:val="32"/>
      <w:szCs w:val="32"/>
    </w:rPr>
  </w:style>
  <w:style w:type="character" w:customStyle="1" w:styleId="44">
    <w:name w:val="标题 2 字符"/>
    <w:link w:val="3"/>
    <w:autoRedefine/>
    <w:qFormat/>
    <w:uiPriority w:val="0"/>
    <w:rPr>
      <w:rFonts w:ascii="Arial" w:hAnsi="Arial" w:eastAsia="黑体"/>
      <w:b/>
      <w:kern w:val="0"/>
      <w:sz w:val="32"/>
    </w:rPr>
  </w:style>
  <w:style w:type="paragraph" w:customStyle="1" w:styleId="45">
    <w:name w:val="样式 标题 2 + Times New Roman 四号 非加粗 段前: 5 磅 段后: 0 磅 行距: 固定值 20..."/>
    <w:basedOn w:val="3"/>
    <w:autoRedefine/>
    <w:qFormat/>
    <w:uiPriority w:val="0"/>
    <w:pPr>
      <w:spacing w:before="100"/>
      <w:ind w:left="0" w:firstLine="0"/>
      <w:jc w:val="both"/>
    </w:pPr>
    <w:rPr>
      <w:rFonts w:ascii="Times New Roman" w:hAnsi="Times New Roman" w:cs="宋体"/>
      <w:b w:val="0"/>
      <w:sz w:val="28"/>
    </w:rPr>
  </w:style>
  <w:style w:type="paragraph" w:customStyle="1" w:styleId="46">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character" w:customStyle="1" w:styleId="47">
    <w:name w:val="hover"/>
    <w:basedOn w:val="24"/>
    <w:autoRedefine/>
    <w:qFormat/>
    <w:uiPriority w:val="0"/>
    <w:rPr>
      <w:shd w:val="clear" w:color="auto" w:fill="F0F0F0"/>
    </w:rPr>
  </w:style>
  <w:style w:type="character" w:customStyle="1" w:styleId="48">
    <w:name w:val="am-active17"/>
    <w:basedOn w:val="24"/>
    <w:autoRedefine/>
    <w:qFormat/>
    <w:uiPriority w:val="0"/>
    <w:rPr>
      <w:color w:val="0084C7"/>
      <w:shd w:val="clear" w:color="auto" w:fill="F0F0F0"/>
    </w:rPr>
  </w:style>
  <w:style w:type="character" w:customStyle="1" w:styleId="49">
    <w:name w:val="am-active18"/>
    <w:basedOn w:val="24"/>
    <w:autoRedefine/>
    <w:qFormat/>
    <w:uiPriority w:val="0"/>
    <w:rPr>
      <w:color w:val="AA4B00"/>
    </w:rPr>
  </w:style>
  <w:style w:type="character" w:customStyle="1" w:styleId="50">
    <w:name w:val="am-active19"/>
    <w:basedOn w:val="24"/>
    <w:autoRedefine/>
    <w:qFormat/>
    <w:uiPriority w:val="0"/>
    <w:rPr>
      <w:color w:val="1B961B"/>
    </w:rPr>
  </w:style>
  <w:style w:type="character" w:customStyle="1" w:styleId="51">
    <w:name w:val="am-active20"/>
    <w:basedOn w:val="24"/>
    <w:autoRedefine/>
    <w:qFormat/>
    <w:uiPriority w:val="0"/>
    <w:rPr>
      <w:color w:val="C10802"/>
    </w:rPr>
  </w:style>
  <w:style w:type="character" w:customStyle="1" w:styleId="52">
    <w:name w:val="am-datepicker-old"/>
    <w:basedOn w:val="24"/>
    <w:autoRedefine/>
    <w:qFormat/>
    <w:uiPriority w:val="0"/>
    <w:rPr>
      <w:color w:val="89D7FF"/>
    </w:rPr>
  </w:style>
  <w:style w:type="character" w:customStyle="1" w:styleId="53">
    <w:name w:val="am-datepicker-old1"/>
    <w:basedOn w:val="24"/>
    <w:autoRedefine/>
    <w:qFormat/>
    <w:uiPriority w:val="0"/>
    <w:rPr>
      <w:color w:val="FFAD6D"/>
    </w:rPr>
  </w:style>
  <w:style w:type="character" w:customStyle="1" w:styleId="54">
    <w:name w:val="am-datepicker-old2"/>
    <w:basedOn w:val="24"/>
    <w:autoRedefine/>
    <w:qFormat/>
    <w:uiPriority w:val="0"/>
    <w:rPr>
      <w:color w:val="94DF94"/>
    </w:rPr>
  </w:style>
  <w:style w:type="character" w:customStyle="1" w:styleId="55">
    <w:name w:val="am-datepicker-old3"/>
    <w:basedOn w:val="24"/>
    <w:autoRedefine/>
    <w:qFormat/>
    <w:uiPriority w:val="0"/>
    <w:rPr>
      <w:color w:val="F59490"/>
    </w:rPr>
  </w:style>
  <w:style w:type="character" w:customStyle="1" w:styleId="56">
    <w:name w:val="am-disabled"/>
    <w:basedOn w:val="24"/>
    <w:autoRedefine/>
    <w:qFormat/>
    <w:uiPriority w:val="0"/>
    <w:rPr>
      <w:color w:val="999999"/>
      <w:shd w:val="clear" w:color="auto" w:fill="FAFAFA"/>
    </w:rPr>
  </w:style>
  <w:style w:type="character" w:customStyle="1" w:styleId="57">
    <w:name w:val="layui-laypage-curr"/>
    <w:basedOn w:val="24"/>
    <w:autoRedefine/>
    <w:qFormat/>
    <w:uiPriority w:val="0"/>
  </w:style>
  <w:style w:type="paragraph" w:customStyle="1" w:styleId="58">
    <w:name w:val="txtindet-20"/>
    <w:basedOn w:val="1"/>
    <w:autoRedefine/>
    <w:qFormat/>
    <w:uiPriority w:val="0"/>
    <w:pPr>
      <w:ind w:firstLine="300"/>
      <w:jc w:val="left"/>
    </w:pPr>
    <w:rPr>
      <w:rFonts w:cs="Times New Roman"/>
      <w:kern w:val="0"/>
    </w:rPr>
  </w:style>
  <w:style w:type="character" w:customStyle="1" w:styleId="59">
    <w:name w:val="layui-this2"/>
    <w:basedOn w:val="24"/>
    <w:autoRedefine/>
    <w:qFormat/>
    <w:uiPriority w:val="0"/>
    <w:rPr>
      <w:bdr w:val="single" w:color="EEEEEE" w:sz="6" w:space="0"/>
      <w:shd w:val="clear" w:color="auto" w:fill="FFFFFF"/>
    </w:rPr>
  </w:style>
  <w:style w:type="character" w:customStyle="1" w:styleId="60">
    <w:name w:val="first-child2"/>
    <w:basedOn w:val="24"/>
    <w:autoRedefine/>
    <w:qFormat/>
    <w:uiPriority w:val="0"/>
  </w:style>
  <w:style w:type="character" w:customStyle="1" w:styleId="61">
    <w:name w:val="txtindet-201"/>
    <w:basedOn w:val="24"/>
    <w:autoRedefine/>
    <w:qFormat/>
    <w:uiPriority w:val="0"/>
  </w:style>
  <w:style w:type="character" w:customStyle="1" w:styleId="62">
    <w:name w:val="am-active"/>
    <w:basedOn w:val="24"/>
    <w:autoRedefine/>
    <w:qFormat/>
    <w:uiPriority w:val="0"/>
    <w:rPr>
      <w:color w:val="AA4B00"/>
    </w:rPr>
  </w:style>
  <w:style w:type="character" w:customStyle="1" w:styleId="63">
    <w:name w:val="am-active1"/>
    <w:basedOn w:val="24"/>
    <w:autoRedefine/>
    <w:qFormat/>
    <w:uiPriority w:val="0"/>
    <w:rPr>
      <w:color w:val="C10802"/>
    </w:rPr>
  </w:style>
  <w:style w:type="character" w:customStyle="1" w:styleId="64">
    <w:name w:val="am-active2"/>
    <w:basedOn w:val="24"/>
    <w:autoRedefine/>
    <w:qFormat/>
    <w:uiPriority w:val="0"/>
    <w:rPr>
      <w:color w:val="1B961B"/>
    </w:rPr>
  </w:style>
  <w:style w:type="character" w:customStyle="1" w:styleId="65">
    <w:name w:val="am-active3"/>
    <w:basedOn w:val="24"/>
    <w:autoRedefine/>
    <w:qFormat/>
    <w:uiPriority w:val="0"/>
    <w:rPr>
      <w:color w:val="0084C7"/>
      <w:shd w:val="clear" w:color="auto" w:fill="F0F0F0"/>
    </w:rPr>
  </w:style>
  <w:style w:type="character" w:customStyle="1" w:styleId="66">
    <w:name w:val="hover33"/>
    <w:basedOn w:val="24"/>
    <w:qFormat/>
    <w:uiPriority w:val="0"/>
    <w:rPr>
      <w:shd w:val="clear" w:color="auto" w:fill="F0F0F0"/>
    </w:rPr>
  </w:style>
  <w:style w:type="character" w:customStyle="1" w:styleId="67">
    <w:name w:val="am-disabled16"/>
    <w:basedOn w:val="24"/>
    <w:autoRedefine/>
    <w:qFormat/>
    <w:uiPriority w:val="0"/>
    <w:rPr>
      <w:color w:val="999999"/>
      <w:shd w:val="clear" w:color="auto" w:fill="FAFAFA"/>
    </w:rPr>
  </w:style>
  <w:style w:type="character" w:customStyle="1" w:styleId="68">
    <w:name w:val="first-child"/>
    <w:basedOn w:val="24"/>
    <w:autoRedefine/>
    <w:qFormat/>
    <w:uiPriority w:val="0"/>
  </w:style>
  <w:style w:type="paragraph" w:customStyle="1" w:styleId="69">
    <w:name w:val="Plain Text"/>
    <w:basedOn w:val="1"/>
    <w:autoRedefine/>
    <w:qFormat/>
    <w:uiPriority w:val="0"/>
    <w:rPr>
      <w:rFonts w:ascii="宋体" w:hAnsi="Courier New"/>
    </w:rPr>
  </w:style>
  <w:style w:type="character" w:customStyle="1" w:styleId="70">
    <w:name w:val="font21"/>
    <w:basedOn w:val="24"/>
    <w:qFormat/>
    <w:uiPriority w:val="0"/>
    <w:rPr>
      <w:rFonts w:hint="eastAsia" w:ascii="仿宋" w:hAnsi="仿宋" w:eastAsia="仿宋" w:cs="仿宋"/>
      <w:color w:val="000000"/>
      <w:sz w:val="24"/>
      <w:szCs w:val="24"/>
      <w:u w:val="none"/>
    </w:rPr>
  </w:style>
  <w:style w:type="character" w:customStyle="1" w:styleId="71">
    <w:name w:val="font51"/>
    <w:basedOn w:val="24"/>
    <w:qFormat/>
    <w:uiPriority w:val="0"/>
    <w:rPr>
      <w:rFonts w:hint="eastAsia" w:ascii="仿宋" w:hAnsi="仿宋" w:eastAsia="仿宋" w:cs="仿宋"/>
      <w:color w:val="000000"/>
      <w:sz w:val="24"/>
      <w:szCs w:val="24"/>
      <w:u w:val="none"/>
    </w:rPr>
  </w:style>
  <w:style w:type="paragraph" w:customStyle="1" w:styleId="72">
    <w:name w:val="header"/>
    <w:basedOn w:val="1"/>
    <w:qFormat/>
    <w:uiPriority w:val="0"/>
    <w:pPr>
      <w:pBdr>
        <w:bottom w:val="single" w:color="auto" w:sz="6" w:space="1"/>
      </w:pBdr>
      <w:tabs>
        <w:tab w:val="center" w:pos="4153"/>
        <w:tab w:val="right" w:pos="8306"/>
      </w:tabs>
      <w:snapToGrid w:val="0"/>
      <w:jc w:val="center"/>
    </w:pPr>
    <w:rPr>
      <w:sz w:val="18"/>
    </w:rPr>
  </w:style>
  <w:style w:type="paragraph" w:customStyle="1" w:styleId="73">
    <w:name w:val="footer"/>
    <w:basedOn w:val="1"/>
    <w:qFormat/>
    <w:uiPriority w:val="0"/>
    <w:pPr>
      <w:tabs>
        <w:tab w:val="center" w:pos="4153"/>
        <w:tab w:val="right" w:pos="8306"/>
      </w:tabs>
      <w:snapToGrid w:val="0"/>
      <w:jc w:val="left"/>
    </w:pPr>
    <w:rPr>
      <w:sz w:val="18"/>
    </w:rPr>
  </w:style>
  <w:style w:type="paragraph" w:customStyle="1" w:styleId="74">
    <w:name w:val="文档正文"/>
    <w:basedOn w:val="1"/>
    <w:qFormat/>
    <w:uiPriority w:val="0"/>
    <w:pPr>
      <w:adjustRightInd w:val="0"/>
      <w:ind w:firstLine="988"/>
      <w:textAlignment w:val="baseline"/>
    </w:pPr>
    <w:rPr>
      <w:rFonts w:ascii="宋体" w:cs="宋体"/>
      <w:kern w:val="0"/>
    </w:rPr>
  </w:style>
  <w:style w:type="character" w:customStyle="1" w:styleId="75">
    <w:name w:val="font61"/>
    <w:basedOn w:val="24"/>
    <w:qFormat/>
    <w:uiPriority w:val="0"/>
    <w:rPr>
      <w:rFonts w:hint="eastAsia" w:ascii="宋体" w:hAnsi="宋体" w:eastAsia="宋体" w:cs="宋体"/>
      <w:color w:val="000000"/>
      <w:sz w:val="18"/>
      <w:szCs w:val="18"/>
      <w:u w:val="none"/>
    </w:rPr>
  </w:style>
  <w:style w:type="character" w:customStyle="1" w:styleId="76">
    <w:name w:val="font71"/>
    <w:basedOn w:val="24"/>
    <w:qFormat/>
    <w:uiPriority w:val="0"/>
    <w:rPr>
      <w:rFonts w:hint="eastAsia" w:ascii="仿宋" w:hAnsi="仿宋" w:eastAsia="仿宋" w:cs="仿宋"/>
      <w:color w:val="000000"/>
      <w:sz w:val="18"/>
      <w:szCs w:val="18"/>
      <w:u w:val="none"/>
    </w:rPr>
  </w:style>
  <w:style w:type="character" w:customStyle="1" w:styleId="77">
    <w:name w:val="font11"/>
    <w:basedOn w:val="24"/>
    <w:qFormat/>
    <w:uiPriority w:val="0"/>
    <w:rPr>
      <w:rFonts w:hint="eastAsia" w:ascii="仿宋_GB2312" w:eastAsia="仿宋_GB2312" w:cs="仿宋_GB2312"/>
      <w:color w:val="000000"/>
      <w:sz w:val="24"/>
      <w:szCs w:val="24"/>
      <w:u w:val="none"/>
    </w:rPr>
  </w:style>
  <w:style w:type="character" w:customStyle="1" w:styleId="78">
    <w:name w:val="font111"/>
    <w:basedOn w:val="24"/>
    <w:qFormat/>
    <w:uiPriority w:val="0"/>
    <w:rPr>
      <w:rFonts w:ascii="仿宋_GB2312" w:eastAsia="仿宋_GB2312" w:cs="仿宋_GB2312"/>
      <w:b/>
      <w:bCs/>
      <w:color w:val="000000"/>
      <w:sz w:val="24"/>
      <w:szCs w:val="24"/>
      <w:u w:val="none"/>
    </w:rPr>
  </w:style>
  <w:style w:type="character" w:customStyle="1" w:styleId="79">
    <w:name w:val="font122"/>
    <w:basedOn w:val="24"/>
    <w:qFormat/>
    <w:uiPriority w:val="0"/>
    <w:rPr>
      <w:rFonts w:hint="default" w:ascii="Times New Roman" w:hAnsi="Times New Roman" w:cs="Times New Roman"/>
      <w:b/>
      <w:bCs/>
      <w:color w:val="000000"/>
      <w:sz w:val="24"/>
      <w:szCs w:val="24"/>
      <w:u w:val="none"/>
    </w:rPr>
  </w:style>
  <w:style w:type="character" w:customStyle="1" w:styleId="80">
    <w:name w:val="font31"/>
    <w:basedOn w:val="24"/>
    <w:qFormat/>
    <w:uiPriority w:val="0"/>
    <w:rPr>
      <w:rFonts w:hint="default" w:ascii="Times New Roman" w:hAnsi="Times New Roman" w:cs="Times New Roman"/>
      <w:color w:val="000000"/>
      <w:sz w:val="24"/>
      <w:szCs w:val="24"/>
      <w:u w:val="none"/>
    </w:rPr>
  </w:style>
  <w:style w:type="character" w:customStyle="1" w:styleId="81">
    <w:name w:val="font41"/>
    <w:basedOn w:val="24"/>
    <w:qFormat/>
    <w:uiPriority w:val="0"/>
    <w:rPr>
      <w:rFonts w:hint="default" w:ascii="Times New Roman" w:hAnsi="Times New Roman" w:cs="Times New Roman"/>
      <w:color w:val="000000"/>
      <w:sz w:val="24"/>
      <w:szCs w:val="24"/>
      <w:u w:val="none"/>
    </w:rPr>
  </w:style>
  <w:style w:type="character" w:customStyle="1" w:styleId="82">
    <w:name w:val="font131"/>
    <w:basedOn w:val="24"/>
    <w:qFormat/>
    <w:uiPriority w:val="0"/>
    <w:rPr>
      <w:rFonts w:hint="eastAsia" w:ascii="仿宋_GB2312" w:eastAsia="仿宋_GB2312" w:cs="仿宋_GB2312"/>
      <w:color w:val="000000"/>
      <w:sz w:val="24"/>
      <w:szCs w:val="24"/>
      <w:u w:val="none"/>
    </w:rPr>
  </w:style>
  <w:style w:type="character" w:customStyle="1" w:styleId="83">
    <w:name w:val="font141"/>
    <w:basedOn w:val="24"/>
    <w:qFormat/>
    <w:uiPriority w:val="0"/>
    <w:rPr>
      <w:rFonts w:hint="default" w:ascii="Times New Roman" w:hAnsi="Times New Roman" w:cs="Times New Roman"/>
      <w:color w:val="000000"/>
      <w:sz w:val="24"/>
      <w:szCs w:val="24"/>
      <w:u w:val="none"/>
    </w:rPr>
  </w:style>
  <w:style w:type="character" w:customStyle="1" w:styleId="84">
    <w:name w:val="font151"/>
    <w:basedOn w:val="24"/>
    <w:qFormat/>
    <w:uiPriority w:val="0"/>
    <w:rPr>
      <w:rFonts w:hint="eastAsia" w:ascii="仿宋_GB2312" w:eastAsia="仿宋_GB2312" w:cs="仿宋_GB2312"/>
      <w:color w:val="000000"/>
      <w:sz w:val="24"/>
      <w:szCs w:val="24"/>
      <w:u w:val="none"/>
    </w:rPr>
  </w:style>
  <w:style w:type="character" w:customStyle="1" w:styleId="85">
    <w:name w:val="font101"/>
    <w:basedOn w:val="24"/>
    <w:qFormat/>
    <w:uiPriority w:val="0"/>
    <w:rPr>
      <w:rFonts w:hint="default" w:ascii="Times New Roman" w:hAnsi="Times New Roman" w:cs="Times New Roman"/>
      <w:b/>
      <w:bCs/>
      <w:color w:val="000000"/>
      <w:sz w:val="18"/>
      <w:szCs w:val="18"/>
      <w:u w:val="none"/>
    </w:rPr>
  </w:style>
  <w:style w:type="character" w:customStyle="1" w:styleId="86">
    <w:name w:val="font112"/>
    <w:basedOn w:val="24"/>
    <w:qFormat/>
    <w:uiPriority w:val="0"/>
    <w:rPr>
      <w:rFonts w:hint="default" w:ascii="Times New Roman" w:hAnsi="Times New Roman" w:cs="Times New Roman"/>
      <w:color w:val="000000"/>
      <w:sz w:val="18"/>
      <w:szCs w:val="18"/>
      <w:u w:val="none"/>
    </w:rPr>
  </w:style>
  <w:style w:type="character" w:customStyle="1" w:styleId="87">
    <w:name w:val="font121"/>
    <w:basedOn w:val="24"/>
    <w:qFormat/>
    <w:uiPriority w:val="0"/>
    <w:rPr>
      <w:rFonts w:hint="eastAsia" w:ascii="仿宋_GB2312" w:eastAsia="仿宋_GB2312" w:cs="仿宋_GB2312"/>
      <w:color w:val="000000"/>
      <w:sz w:val="18"/>
      <w:szCs w:val="18"/>
      <w:u w:val="none"/>
    </w:rPr>
  </w:style>
  <w:style w:type="character" w:customStyle="1" w:styleId="88">
    <w:name w:val="font81"/>
    <w:basedOn w:val="24"/>
    <w:qFormat/>
    <w:uiPriority w:val="0"/>
    <w:rPr>
      <w:rFonts w:hint="default" w:ascii="方正书宋_GBK" w:hAnsi="方正书宋_GBK" w:eastAsia="方正书宋_GBK" w:cs="方正书宋_GBK"/>
      <w:color w:val="FF0000"/>
      <w:sz w:val="28"/>
      <w:szCs w:val="28"/>
      <w:u w:val="none"/>
    </w:rPr>
  </w:style>
  <w:style w:type="character" w:customStyle="1" w:styleId="89">
    <w:name w:val="font91"/>
    <w:basedOn w:val="24"/>
    <w:qFormat/>
    <w:uiPriority w:val="0"/>
    <w:rPr>
      <w:rFonts w:hint="eastAsia" w:ascii="宋体" w:hAnsi="宋体" w:eastAsia="宋体" w:cs="宋体"/>
      <w:color w:val="000000"/>
      <w:sz w:val="21"/>
      <w:szCs w:val="21"/>
      <w:u w:val="none"/>
    </w:rPr>
  </w:style>
  <w:style w:type="character" w:customStyle="1" w:styleId="90">
    <w:name w:val="font01"/>
    <w:basedOn w:val="2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18</Pages>
  <Words>5515</Words>
  <Characters>6688</Characters>
  <Lines>178</Lines>
  <Paragraphs>50</Paragraphs>
  <TotalTime>6</TotalTime>
  <ScaleCrop>false</ScaleCrop>
  <LinksUpToDate>false</LinksUpToDate>
  <CharactersWithSpaces>7911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2017-08-27T04:37:00Z</dcterms:created>
  <dc:creator>user</dc:creator>
  <cp:lastModifiedBy>Mr.Zhang</cp:lastModifiedBy>
  <cp:lastPrinted>2026-05-12T03:44:00Z</cp:lastPrinted>
  <dcterms:modified xsi:type="dcterms:W3CDTF">2026-09-14T08:23:32Z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347CF267D05C4FF797EBE52BF64BE5EC_13</vt:lpwstr>
  </property>
  <property fmtid="{D5CDD505-2E9C-101B-9397-08002B2CF9AE}" pid="4" name="KSOTemplateDocerSaveRecord">
    <vt:lpwstr>eyJoZGlkIjoiZmNiN2Y2ZGExYWQzNzg2ODM1ZmQwYzEyZTczNTcwZmQiLCJ1c2VySWQiOiI2NzE4MTg5NTYifQ==</vt:lpwstr>
  </property>
</Properties>
</file>